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040" w:type="dxa"/>
        <w:tblInd w:w="-5" w:type="dxa"/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  <w:tblCaption w:val="Title:  Test Content Categories versus Required Course Numbers"/>
        <w:tblDescription w:val="Table of Praxis®Special Education: Teaching Students with Learning Disabilities (5383) Curriculum Crosswalk. Required Course Numbers are column headers and Test Content Categories are row headers."/>
      </w:tblPr>
      <w:tblGrid>
        <w:gridCol w:w="4752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2"/>
      </w:tblGrid>
      <w:tr w:rsidR="00907EF8" w:rsidTr="002E3DDC">
        <w:trPr>
          <w:trHeight w:val="143"/>
          <w:tblHeader/>
        </w:trPr>
        <w:tc>
          <w:tcPr>
            <w:tcW w:w="14040" w:type="dxa"/>
            <w:gridSpan w:val="16"/>
            <w:shd w:val="clear" w:color="auto" w:fill="D9D9D9" w:themeFill="background1" w:themeFillShade="D9"/>
          </w:tcPr>
          <w:p w:rsidR="00907EF8" w:rsidRPr="00E67118" w:rsidRDefault="00907EF8" w:rsidP="00907EF8">
            <w:pPr>
              <w:jc w:val="center"/>
              <w:rPr>
                <w:b/>
              </w:rPr>
            </w:pPr>
            <w:r w:rsidRPr="002913D5">
              <w:rPr>
                <w:b/>
                <w:sz w:val="28"/>
              </w:rPr>
              <w:t>Required Course Numbers</w:t>
            </w:r>
          </w:p>
        </w:tc>
      </w:tr>
      <w:tr w:rsidR="00907EF8" w:rsidTr="002E3DDC">
        <w:trPr>
          <w:trHeight w:val="143"/>
          <w:tblHeader/>
        </w:trPr>
        <w:tc>
          <w:tcPr>
            <w:tcW w:w="4752" w:type="dxa"/>
            <w:shd w:val="clear" w:color="auto" w:fill="D9D9D9" w:themeFill="background1" w:themeFillShade="D9"/>
          </w:tcPr>
          <w:p w:rsidR="00907EF8" w:rsidRDefault="00907EF8" w:rsidP="008F19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Test Content Categories</w:t>
            </w:r>
          </w:p>
          <w:p w:rsidR="00907EF8" w:rsidRPr="008D258F" w:rsidRDefault="00907EF8" w:rsidP="008D258F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eastAsia="Times New Roman" w:hAnsi="Myriad Pro Light" w:cs="Myriad Pro Light"/>
                <w:b/>
                <w:bCs/>
                <w:color w:val="00498D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</w:tcPr>
          <w:p w:rsidR="00907EF8" w:rsidRDefault="00907EF8" w:rsidP="00C24371"/>
        </w:tc>
        <w:tc>
          <w:tcPr>
            <w:tcW w:w="619" w:type="dxa"/>
            <w:shd w:val="clear" w:color="auto" w:fill="D9D9D9" w:themeFill="background1" w:themeFillShade="D9"/>
          </w:tcPr>
          <w:p w:rsidR="00907EF8" w:rsidRDefault="00907EF8" w:rsidP="00C24371"/>
        </w:tc>
        <w:tc>
          <w:tcPr>
            <w:tcW w:w="622" w:type="dxa"/>
            <w:shd w:val="clear" w:color="auto" w:fill="D9D9D9" w:themeFill="background1" w:themeFillShade="D9"/>
          </w:tcPr>
          <w:p w:rsidR="00907EF8" w:rsidRDefault="00907EF8" w:rsidP="00C24371"/>
        </w:tc>
      </w:tr>
      <w:tr w:rsidR="002E3DDC" w:rsidTr="002E3DDC"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  <w:sz w:val="24"/>
                <w:szCs w:val="24"/>
              </w:rPr>
            </w:pPr>
            <w:r w:rsidRPr="002E3DDC">
              <w:rPr>
                <w:b/>
                <w:color w:val="0070C0"/>
                <w:sz w:val="24"/>
                <w:szCs w:val="24"/>
              </w:rPr>
              <w:t>I.</w:t>
            </w:r>
            <w:r w:rsidRPr="002E3DDC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E3DDC">
              <w:rPr>
                <w:b/>
                <w:color w:val="0070C0"/>
                <w:sz w:val="24"/>
                <w:szCs w:val="24"/>
              </w:rPr>
              <w:t>Development and Characteristics of Students with Learning Disabilities</w:t>
            </w:r>
            <w:r>
              <w:rPr>
                <w:b/>
                <w:color w:val="0070C0"/>
                <w:sz w:val="24"/>
                <w:szCs w:val="24"/>
              </w:rPr>
              <w:t xml:space="preserve"> (17%)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2E3DDC">
              <w:rPr>
                <w:b/>
              </w:rPr>
              <w:t>A. Human Development and Behavior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1. Knows typical and atypical human growth and development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2. Understands the similarities and differences between students with and without learning disabilities</w:t>
            </w:r>
            <w:bookmarkStart w:id="0" w:name="_GoBack"/>
            <w:bookmarkEnd w:id="0"/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3. Understands the similarities and differences among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4. Knows the etiology of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5. Knows the incidence, prevalence, and risk factors relating to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6. Is familiar with the neurological and medical factors that impact the learning of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7. Knows the impact of coexisting conditions and exceptionalities on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8. Knows that various medications affect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9.</w:t>
            </w:r>
            <w:r w:rsidRPr="00197813">
              <w:t xml:space="preserve"> </w:t>
            </w:r>
            <w:r w:rsidRPr="00197813">
              <w:t>Knows how social and emotional development may differ in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2E3DDC">
              <w:rPr>
                <w:b/>
              </w:rPr>
              <w:t>B. Theoretical Approaches to Learning and Motivation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lastRenderedPageBreak/>
              <w:t>1. Knows that a number of variables affect how individual students learn and perform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2. Knows the key differences among the various theoretical approaches to student learning and motivation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3. Knows how typical cognitive functions differ in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4. Knows that language development may differ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197813" w:rsidRDefault="002E3DDC" w:rsidP="002E3DDC">
            <w:pPr>
              <w:spacing w:after="0"/>
            </w:pPr>
            <w:r w:rsidRPr="00197813">
              <w:t>5. Knows the impact of language development and listening comprehension on the learning of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3DD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Pr="002E3DDC">
              <w:rPr>
                <w:rFonts w:asciiTheme="minorHAnsi" w:hAnsiTheme="minorHAnsi" w:cstheme="minorHAnsi"/>
                <w:sz w:val="22"/>
                <w:szCs w:val="22"/>
              </w:rPr>
              <w:t xml:space="preserve"> Understands how particular deficits affect learning and academic skills </w:t>
            </w:r>
          </w:p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19" w:type="dxa"/>
          </w:tcPr>
          <w:p w:rsidR="002E3DDC" w:rsidRDefault="002E3DDC" w:rsidP="002E3DDC"/>
        </w:tc>
        <w:tc>
          <w:tcPr>
            <w:tcW w:w="622" w:type="dxa"/>
          </w:tcPr>
          <w:p w:rsidR="002E3DDC" w:rsidRDefault="002E3DDC" w:rsidP="002E3DDC"/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  <w:sz w:val="24"/>
                <w:szCs w:val="24"/>
              </w:rPr>
            </w:pPr>
            <w:r w:rsidRPr="002E3DDC">
              <w:rPr>
                <w:b/>
                <w:color w:val="0070C0"/>
                <w:sz w:val="24"/>
                <w:szCs w:val="24"/>
              </w:rPr>
              <w:t>II.</w:t>
            </w:r>
            <w:r w:rsidRPr="002E3DDC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E3DDC">
              <w:rPr>
                <w:b/>
                <w:color w:val="0070C0"/>
                <w:sz w:val="24"/>
                <w:szCs w:val="24"/>
              </w:rPr>
              <w:t>Planning and Managing the Learning Environment</w:t>
            </w:r>
            <w:r>
              <w:rPr>
                <w:b/>
                <w:color w:val="0070C0"/>
                <w:sz w:val="24"/>
                <w:szCs w:val="24"/>
              </w:rPr>
              <w:t xml:space="preserve"> (26%)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 w:rsidRPr="002E3DDC">
              <w:rPr>
                <w:b/>
              </w:rPr>
              <w:t>A. Curriculum Development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620781">
              <w:t>1. Understands the basic concepts of curriculum development</w:t>
            </w:r>
            <w:r w:rsidRPr="002E3DDC">
              <w:rPr>
                <w:b/>
              </w:rPr>
              <w:t xml:space="preserve"> 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2. Knows how to access and select resources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3. Knows how to select instructional content, resources, and strategies appropriate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4. Knows how to select and adapt assessments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lastRenderedPageBreak/>
              <w:t>5.</w:t>
            </w:r>
            <w:r w:rsidRPr="00620781">
              <w:t xml:space="preserve"> </w:t>
            </w:r>
            <w:r w:rsidRPr="00620781">
              <w:t>Knows how to integrate affective, social, and life skills with academic curriculum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6. Knows how to integrate instructional and assistive technology into instructional planning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7.</w:t>
            </w:r>
            <w:r w:rsidRPr="00620781">
              <w:t xml:space="preserve"> </w:t>
            </w:r>
            <w:r w:rsidRPr="00620781">
              <w:t>Knows how to develop longitudinal, comprehensive, individualized programs in collaboration with team members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2E3DDC">
              <w:rPr>
                <w:b/>
              </w:rPr>
              <w:t>B. Managing the Learning Environment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620781">
              <w:t>1. Understands basic classroom management theories and strategies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2. Understands the impact of a safe, equitable, positive, and supportive learning environment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3. Knows how to select and implement a behavior management strategy appropriate to individual students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4. Knows how to use a functional behavior assessment to develop a behavior intervention plan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5. Knows how to establish and maintain rapport with students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6.</w:t>
            </w:r>
            <w:r w:rsidRPr="00620781">
              <w:t xml:space="preserve"> </w:t>
            </w:r>
            <w:r w:rsidRPr="00620781">
              <w:t>Knows strategies for modifying the learning environment in order to manage behavior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620781">
              <w:t>7. Knows how to design and manage daily routines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620781" w:rsidRDefault="002E3DDC" w:rsidP="002E3DDC">
            <w:pPr>
              <w:spacing w:after="0"/>
            </w:pPr>
            <w:r w:rsidRPr="002E3DDC">
              <w:rPr>
                <w:b/>
                <w:color w:val="0070C0"/>
                <w:sz w:val="24"/>
                <w:szCs w:val="24"/>
              </w:rPr>
              <w:t>III. Instruction</w:t>
            </w:r>
            <w:r>
              <w:rPr>
                <w:b/>
                <w:color w:val="0070C0"/>
                <w:sz w:val="24"/>
                <w:szCs w:val="24"/>
              </w:rPr>
              <w:t xml:space="preserve"> (28%)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2E3DDC">
              <w:rPr>
                <w:b/>
              </w:rPr>
              <w:lastRenderedPageBreak/>
              <w:t>A. Knows and Understands Instructional Techniques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1.</w:t>
            </w:r>
            <w:r w:rsidRPr="004070D1">
              <w:t xml:space="preserve"> </w:t>
            </w:r>
            <w:r w:rsidRPr="004070D1">
              <w:t>Understands how to develop observable and measurable instructional objectives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2.</w:t>
            </w:r>
            <w:r w:rsidRPr="004070D1">
              <w:t xml:space="preserve"> </w:t>
            </w:r>
            <w:r w:rsidRPr="004070D1">
              <w:t>Understands how to develop and implement a lesson plan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3. Knows how to apply task analysis to instructional planning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4. Knows how to implement and/or adapt strategies, interventions, and resources appropriate to the needs of individual students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5. Knows instructional methods for facilitating generalization of skills across learning environments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6. Understands instructional methods for supporting strengths and addressing deficits in perception, comprehension, memory, and retrieval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7. Knows how to use student responses and performance for guiding instruction and providing feedback to students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8. Knows how to manage instructional variables in inclusive classrooms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9.</w:t>
            </w:r>
            <w:r w:rsidRPr="004070D1">
              <w:t xml:space="preserve"> </w:t>
            </w:r>
            <w:r w:rsidRPr="004070D1">
              <w:t>Knows augmentative and assistive strategies for supporting and enhancing communication skills of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lastRenderedPageBreak/>
              <w:t>10. Knows various methods for facilitating students’ development of literacy skills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11. Knows how to facilitate understanding of subject-area vocabulary and content for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12. Knows strategies for helping students monitor for errors in written and oral communication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13. Knows a variety of approaches to mathematical instruction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14. Understands the importance of and implements strategies for teaching students self-advocacy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15. Understands a variety of strategies for supporting student learning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16. Knows strategies for promoting students’ development of self-regulatory skills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4070D1" w:rsidRDefault="002E3DDC" w:rsidP="002E3DDC">
            <w:pPr>
              <w:spacing w:after="0"/>
            </w:pPr>
            <w:r w:rsidRPr="004070D1">
              <w:t>17. Knows how to adapt the learning environment based on input from stakeholders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 w:rsidRPr="002E3DDC">
              <w:rPr>
                <w:b/>
                <w:color w:val="0070C0"/>
                <w:sz w:val="24"/>
                <w:szCs w:val="24"/>
              </w:rPr>
              <w:t>IV.</w:t>
            </w:r>
            <w:r w:rsidRPr="002E3DDC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2E3DDC">
              <w:rPr>
                <w:b/>
                <w:color w:val="0070C0"/>
                <w:sz w:val="24"/>
                <w:szCs w:val="24"/>
              </w:rPr>
              <w:t>Identification, Eligibility, and Placement</w:t>
            </w:r>
            <w:r>
              <w:rPr>
                <w:b/>
                <w:color w:val="0070C0"/>
                <w:sz w:val="24"/>
                <w:szCs w:val="24"/>
              </w:rPr>
              <w:t xml:space="preserve"> (12%)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1. Understands the basic terminology used in assessment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2. Is familiar with the uses, strengths, and limitations of various assessment instruments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3. Knows procedures for the formal and informal assessment of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lastRenderedPageBreak/>
              <w:t>4. Knows how to interpret data from informal and formal assessments for identification, eligibility, placement, and program recommendations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5. Knows factors that can lead to misidentification of students with learning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6.</w:t>
            </w:r>
            <w:r w:rsidRPr="002B624A">
              <w:t xml:space="preserve"> </w:t>
            </w:r>
            <w:r w:rsidRPr="002B624A">
              <w:t>Knows indicators or behaviors that may be associated with early identification of a learning disability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7. Knows procedures for identifying students who may be at risk for developing a learning disability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8.</w:t>
            </w:r>
            <w:r w:rsidRPr="002B624A">
              <w:t xml:space="preserve"> </w:t>
            </w:r>
            <w:r w:rsidRPr="002B624A">
              <w:t>Knows how to report assessment data to a variety of stakeholders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B624A">
              <w:t>9. Knows how to create and maintain assessment records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B624A" w:rsidRDefault="002E3DDC" w:rsidP="002E3DDC">
            <w:pPr>
              <w:spacing w:after="0"/>
            </w:pPr>
            <w:r w:rsidRPr="002E3DDC">
              <w:rPr>
                <w:b/>
                <w:color w:val="0070C0"/>
                <w:sz w:val="24"/>
                <w:szCs w:val="24"/>
              </w:rPr>
              <w:t>V. Foundations and Professional Responsibilities</w:t>
            </w:r>
            <w:r>
              <w:rPr>
                <w:b/>
                <w:color w:val="0070C0"/>
                <w:sz w:val="24"/>
                <w:szCs w:val="24"/>
              </w:rPr>
              <w:t xml:space="preserve"> (17%)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Default="002E3DDC" w:rsidP="002E3DDC">
            <w:pPr>
              <w:spacing w:after="0"/>
            </w:pPr>
            <w:r w:rsidRPr="002E3DDC">
              <w:rPr>
                <w:b/>
              </w:rPr>
              <w:t>A. Educational Rights for Students with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  <w:color w:val="0070C0"/>
                <w:sz w:val="24"/>
                <w:szCs w:val="24"/>
              </w:rPr>
            </w:pPr>
            <w:r w:rsidRPr="00A4548E">
              <w:t>1. Understands federal terminology and definitions relating to special and general education students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A4548E">
              <w:t>2. Understands federal requirements for the screening, pre-referral, referral, identification, and classification of students with disabilities under IDEA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2E3DDC" w:rsidRDefault="002E3DDC" w:rsidP="002E3DDC">
            <w:pPr>
              <w:spacing w:after="0"/>
              <w:rPr>
                <w:b/>
              </w:rPr>
            </w:pPr>
            <w:r w:rsidRPr="00A4548E">
              <w:lastRenderedPageBreak/>
              <w:t>3. Understands federal safeguards of stakeholders’ rights and their impact on education decisions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A4548E">
              <w:t>4. Understands the components of an Individualized Family Service Plan (IFSP) and an Individualized Education Program (IEP)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A4548E">
              <w:t>5. Knows the provisions of major legislation that impact the field of special education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A4548E">
              <w:t>6. Knows the basic characteristics and defining factors for each of the major disability categories as defined under IDEA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2E3DDC">
              <w:rPr>
                <w:b/>
              </w:rPr>
              <w:t>B. Historical and Professional Foundations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A4548E" w:rsidRDefault="002E3DDC" w:rsidP="002E3DDC">
            <w:pPr>
              <w:spacing w:after="0"/>
            </w:pPr>
            <w:r w:rsidRPr="00587CEE">
              <w:t>1. Is familiar with current issues and trends in the field of special education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2.</w:t>
            </w:r>
            <w:r w:rsidRPr="00587CEE">
              <w:t xml:space="preserve"> </w:t>
            </w:r>
            <w:r w:rsidRPr="00587CEE">
              <w:t>Knows how to locate information on current research, practice, issues, and movements in the field of special education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3. Knows the legal and ethical implications of laws and regulations related to the rights of students and teachers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4. Knows the impact of learning disabilities on individuals, families, and society across the life span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5.</w:t>
            </w:r>
            <w:r w:rsidRPr="00587CEE">
              <w:t xml:space="preserve"> </w:t>
            </w:r>
            <w:r w:rsidRPr="00587CEE">
              <w:t>Is familiar with strategies for assisting families to understand the implications of a student’s disability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lastRenderedPageBreak/>
              <w:t>6. Knows strategies for planning and conducting collaborative conferences with students, their families, and school and community members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7. Understands their collaborative role in the creation, implementation, and assessment of IEPs and IFSPs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8. Knows strategies for assisting families, school personnel, and community members in planning appropriate transitions for students with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9. Knows techniques for structuring and supervising the activities of personnel (e.g., paraprofessionals, tutors, and volunteers) who work with students with disabilities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10. Knows how to integrate input from students and parents/caregivers in instructional planning and decision making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11.</w:t>
            </w:r>
            <w:r w:rsidRPr="00587CEE">
              <w:t xml:space="preserve"> </w:t>
            </w:r>
            <w:r w:rsidRPr="00587CEE">
              <w:t>Knows strategies for communicating with parents/caregivers about students’ progress and needs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  <w:tr w:rsidR="002E3DDC" w:rsidTr="002E3D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4752" w:type="dxa"/>
          </w:tcPr>
          <w:p w:rsidR="002E3DDC" w:rsidRPr="00587CEE" w:rsidRDefault="002E3DDC" w:rsidP="002E3DDC">
            <w:pPr>
              <w:spacing w:after="0"/>
            </w:pPr>
            <w:r w:rsidRPr="00587CEE">
              <w:t>12. Understands their role as an advocate for special education and a resource for information relating to students with disabilities and their educational experience</w:t>
            </w: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19" w:type="dxa"/>
          </w:tcPr>
          <w:p w:rsidR="002E3DDC" w:rsidRDefault="002E3DDC" w:rsidP="002E3DDC">
            <w:pPr>
              <w:spacing w:after="0"/>
            </w:pPr>
          </w:p>
        </w:tc>
        <w:tc>
          <w:tcPr>
            <w:tcW w:w="622" w:type="dxa"/>
          </w:tcPr>
          <w:p w:rsidR="002E3DDC" w:rsidRDefault="002E3DDC" w:rsidP="002E3DDC">
            <w:pPr>
              <w:spacing w:after="0"/>
            </w:pPr>
          </w:p>
        </w:tc>
      </w:tr>
    </w:tbl>
    <w:p w:rsidR="007323FE" w:rsidRDefault="007323FE"/>
    <w:sectPr w:rsidR="007323FE" w:rsidSect="00C243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4C" w:rsidRDefault="0033624C" w:rsidP="001E3EB9">
      <w:pPr>
        <w:spacing w:after="0" w:line="240" w:lineRule="auto"/>
      </w:pPr>
      <w:r>
        <w:separator/>
      </w:r>
    </w:p>
  </w:endnote>
  <w:endnote w:type="continuationSeparator" w:id="0">
    <w:p w:rsidR="0033624C" w:rsidRDefault="0033624C" w:rsidP="001E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 Std">
    <w:altName w:val="Times New Roman"/>
    <w:panose1 w:val="00000000000000000000"/>
    <w:charset w:val="00"/>
    <w:family w:val="roman"/>
    <w:notTrueType/>
    <w:pitch w:val="default"/>
  </w:font>
  <w:font w:name="Myriad Pro Light">
    <w:altName w:val="Myriad Pro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9C3" w:rsidRPr="00E15F3B" w:rsidRDefault="007D29C3" w:rsidP="00C24371">
    <w:pPr>
      <w:pStyle w:val="Footer"/>
      <w:spacing w:after="0"/>
      <w:rPr>
        <w:sz w:val="16"/>
      </w:rPr>
    </w:pPr>
    <w:r w:rsidRPr="00E15F3B">
      <w:rPr>
        <w:sz w:val="16"/>
      </w:rPr>
      <w:t>Copyright © 201</w:t>
    </w:r>
    <w:r w:rsidR="00C06749">
      <w:rPr>
        <w:sz w:val="16"/>
      </w:rPr>
      <w:t>7</w:t>
    </w:r>
    <w:r w:rsidRPr="00E15F3B">
      <w:rPr>
        <w:sz w:val="16"/>
      </w:rPr>
      <w:t xml:space="preserve"> by Educational Testing Service. All rights reserved. </w:t>
    </w:r>
    <w:r w:rsidRPr="00E15F3B">
      <w:rPr>
        <w:bCs/>
        <w:sz w:val="16"/>
      </w:rPr>
      <w:t>ETS, the ETS logo and</w:t>
    </w:r>
    <w:r>
      <w:rPr>
        <w:bCs/>
        <w:sz w:val="16"/>
      </w:rPr>
      <w:t xml:space="preserve"> PRAXIS </w:t>
    </w:r>
    <w:r w:rsidRPr="00E15F3B">
      <w:rPr>
        <w:bCs/>
        <w:sz w:val="16"/>
      </w:rPr>
      <w:t xml:space="preserve">are registered trademarks of Educational Testing Service (ETS). </w:t>
    </w:r>
    <w:r>
      <w:rPr>
        <w:bCs/>
        <w:sz w:val="16"/>
      </w:rPr>
      <w:t>31146</w:t>
    </w:r>
  </w:p>
  <w:p w:rsidR="007D29C3" w:rsidRDefault="007D2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4C" w:rsidRDefault="0033624C" w:rsidP="001E3EB9">
      <w:pPr>
        <w:spacing w:after="0" w:line="240" w:lineRule="auto"/>
      </w:pPr>
      <w:r>
        <w:separator/>
      </w:r>
    </w:p>
  </w:footnote>
  <w:footnote w:type="continuationSeparator" w:id="0">
    <w:p w:rsidR="0033624C" w:rsidRDefault="0033624C" w:rsidP="001E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9C3" w:rsidRPr="002E3DDC" w:rsidRDefault="007D29C3" w:rsidP="00C24371">
    <w:pPr>
      <w:pStyle w:val="Header"/>
      <w:tabs>
        <w:tab w:val="clear" w:pos="4680"/>
        <w:tab w:val="clear" w:pos="9360"/>
        <w:tab w:val="left" w:pos="495"/>
        <w:tab w:val="center" w:pos="6480"/>
      </w:tabs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1744345</wp:posOffset>
              </wp:positionV>
              <wp:extent cx="822960" cy="396240"/>
              <wp:effectExtent l="0" t="0" r="0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9C3" w:rsidRDefault="007D29C3" w:rsidP="00C24371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06749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0;margin-top:137.35pt;width:64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" o:allowincell="f" stroked="f">
              <v:textbox style="mso-fit-shape-to-text:t" inset="0,,0">
                <w:txbxContent>
                  <w:p w:rsidR="007D29C3" w:rsidRDefault="007D29C3" w:rsidP="00C24371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06749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F1963">
      <w:rPr>
        <w:rFonts w:ascii="Arial" w:hAnsi="Arial" w:cs="Arial"/>
        <w:b/>
        <w:i/>
        <w:noProof/>
        <w:sz w:val="28"/>
        <w:szCs w:val="28"/>
      </w:rPr>
      <w:drawing>
        <wp:inline distT="0" distB="0" distL="0" distR="0">
          <wp:extent cx="1295400" cy="476250"/>
          <wp:effectExtent l="0" t="0" r="0" b="0"/>
          <wp:docPr id="1" name="Picture 1" title="ETS® PRAXIS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8"/>
        <w:szCs w:val="28"/>
      </w:rPr>
      <w:tab/>
    </w:r>
    <w:r w:rsidRPr="002E3DDC">
      <w:rPr>
        <w:rFonts w:ascii="Arial" w:hAnsi="Arial" w:cs="Arial"/>
        <w:b/>
        <w:i/>
        <w:sz w:val="28"/>
        <w:szCs w:val="28"/>
      </w:rPr>
      <w:t>Praxis</w:t>
    </w:r>
    <w:r w:rsidRPr="002E3DDC">
      <w:rPr>
        <w:rFonts w:ascii="Arial" w:hAnsi="Arial" w:cs="Arial"/>
        <w:b/>
        <w:sz w:val="28"/>
        <w:szCs w:val="28"/>
        <w:vertAlign w:val="superscript"/>
      </w:rPr>
      <w:t>®</w:t>
    </w:r>
    <w:r w:rsidR="002E3DDC" w:rsidRPr="002E3DDC">
      <w:rPr>
        <w:rFonts w:ascii="Arial" w:hAnsi="Arial" w:cs="Arial"/>
        <w:b/>
        <w:sz w:val="28"/>
        <w:szCs w:val="28"/>
        <w:vertAlign w:val="superscript"/>
      </w:rPr>
      <w:t xml:space="preserve"> </w:t>
    </w:r>
    <w:r w:rsidR="002E3DDC" w:rsidRPr="002E3DDC">
      <w:rPr>
        <w:rFonts w:ascii="Arial" w:hAnsi="Arial" w:cs="Arial"/>
        <w:b/>
        <w:bCs/>
        <w:sz w:val="28"/>
        <w:szCs w:val="28"/>
      </w:rPr>
      <w:t>Special Education: Teaching Students with Learning Disabilities (5383)</w:t>
    </w:r>
    <w:r w:rsidRPr="002E3DDC">
      <w:rPr>
        <w:rFonts w:ascii="Arial" w:hAnsi="Arial" w:cs="Arial"/>
        <w:b/>
        <w:sz w:val="28"/>
        <w:szCs w:val="28"/>
      </w:rPr>
      <w:t xml:space="preserve"> </w:t>
    </w:r>
  </w:p>
  <w:p w:rsidR="007D29C3" w:rsidRPr="002E3DDC" w:rsidRDefault="007D29C3" w:rsidP="00C24371">
    <w:pPr>
      <w:pStyle w:val="Header"/>
      <w:tabs>
        <w:tab w:val="clear" w:pos="4680"/>
        <w:tab w:val="clear" w:pos="9360"/>
        <w:tab w:val="center" w:pos="6480"/>
      </w:tabs>
      <w:jc w:val="center"/>
      <w:rPr>
        <w:rFonts w:ascii="Arial" w:hAnsi="Arial" w:cs="Arial"/>
        <w:b/>
        <w:sz w:val="28"/>
        <w:szCs w:val="28"/>
      </w:rPr>
    </w:pPr>
    <w:r w:rsidRPr="002E3DDC">
      <w:rPr>
        <w:rFonts w:ascii="Arial" w:hAnsi="Arial" w:cs="Arial"/>
        <w:b/>
        <w:sz w:val="28"/>
        <w:szCs w:val="28"/>
      </w:rPr>
      <w:t>Curriculum Crosswalk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46B9D8"/>
    <w:multiLevelType w:val="hybridMultilevel"/>
    <w:tmpl w:val="72C5EF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74D65D"/>
    <w:multiLevelType w:val="hybridMultilevel"/>
    <w:tmpl w:val="FB9D70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150D6F"/>
    <w:multiLevelType w:val="hybridMultilevel"/>
    <w:tmpl w:val="4620A61C"/>
    <w:lvl w:ilvl="0" w:tplc="1502469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5C49"/>
    <w:multiLevelType w:val="hybridMultilevel"/>
    <w:tmpl w:val="74C8AA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63"/>
    <w:rsid w:val="00006360"/>
    <w:rsid w:val="00016B71"/>
    <w:rsid w:val="000226A5"/>
    <w:rsid w:val="00036072"/>
    <w:rsid w:val="00053E34"/>
    <w:rsid w:val="000741A9"/>
    <w:rsid w:val="000751A7"/>
    <w:rsid w:val="00080810"/>
    <w:rsid w:val="000846B8"/>
    <w:rsid w:val="0009425F"/>
    <w:rsid w:val="000950A5"/>
    <w:rsid w:val="000A75B7"/>
    <w:rsid w:val="000B03A2"/>
    <w:rsid w:val="000B6F79"/>
    <w:rsid w:val="000B768A"/>
    <w:rsid w:val="000D3336"/>
    <w:rsid w:val="000D4B88"/>
    <w:rsid w:val="000E2BD6"/>
    <w:rsid w:val="0010295D"/>
    <w:rsid w:val="00104ED8"/>
    <w:rsid w:val="001055E3"/>
    <w:rsid w:val="00147EEB"/>
    <w:rsid w:val="0017220F"/>
    <w:rsid w:val="001874B3"/>
    <w:rsid w:val="001A7C97"/>
    <w:rsid w:val="001B2933"/>
    <w:rsid w:val="001D13F2"/>
    <w:rsid w:val="001D5CD9"/>
    <w:rsid w:val="001E3EB9"/>
    <w:rsid w:val="001E5453"/>
    <w:rsid w:val="001F5287"/>
    <w:rsid w:val="001F56A1"/>
    <w:rsid w:val="001F7EBC"/>
    <w:rsid w:val="00201773"/>
    <w:rsid w:val="0020207C"/>
    <w:rsid w:val="0020774A"/>
    <w:rsid w:val="00234CEE"/>
    <w:rsid w:val="0024202E"/>
    <w:rsid w:val="00250338"/>
    <w:rsid w:val="00253016"/>
    <w:rsid w:val="00260941"/>
    <w:rsid w:val="00280100"/>
    <w:rsid w:val="00293CCF"/>
    <w:rsid w:val="00294348"/>
    <w:rsid w:val="002A4E66"/>
    <w:rsid w:val="002A6CFA"/>
    <w:rsid w:val="002A7E39"/>
    <w:rsid w:val="002C335B"/>
    <w:rsid w:val="002C486D"/>
    <w:rsid w:val="002D2FA3"/>
    <w:rsid w:val="002D4121"/>
    <w:rsid w:val="002E3DDC"/>
    <w:rsid w:val="002F1FB2"/>
    <w:rsid w:val="002F7967"/>
    <w:rsid w:val="00313396"/>
    <w:rsid w:val="00323EF4"/>
    <w:rsid w:val="003242AA"/>
    <w:rsid w:val="0033624C"/>
    <w:rsid w:val="0036473A"/>
    <w:rsid w:val="00385282"/>
    <w:rsid w:val="00396111"/>
    <w:rsid w:val="003A7658"/>
    <w:rsid w:val="003B124F"/>
    <w:rsid w:val="003B39BB"/>
    <w:rsid w:val="003C6507"/>
    <w:rsid w:val="003F7A85"/>
    <w:rsid w:val="004008F5"/>
    <w:rsid w:val="00402DE3"/>
    <w:rsid w:val="00420BE0"/>
    <w:rsid w:val="0043488D"/>
    <w:rsid w:val="00465393"/>
    <w:rsid w:val="004853EA"/>
    <w:rsid w:val="00494B13"/>
    <w:rsid w:val="004A5346"/>
    <w:rsid w:val="004A5CF3"/>
    <w:rsid w:val="004C1C3B"/>
    <w:rsid w:val="004D0C74"/>
    <w:rsid w:val="004F36AA"/>
    <w:rsid w:val="0051377D"/>
    <w:rsid w:val="00522310"/>
    <w:rsid w:val="0052617A"/>
    <w:rsid w:val="005338E7"/>
    <w:rsid w:val="005444E1"/>
    <w:rsid w:val="00564FD5"/>
    <w:rsid w:val="00585D44"/>
    <w:rsid w:val="005C0672"/>
    <w:rsid w:val="005E10CA"/>
    <w:rsid w:val="005E1B5A"/>
    <w:rsid w:val="005E21FA"/>
    <w:rsid w:val="005F4DC4"/>
    <w:rsid w:val="00611276"/>
    <w:rsid w:val="0064447D"/>
    <w:rsid w:val="00652967"/>
    <w:rsid w:val="00661E2B"/>
    <w:rsid w:val="00665AFC"/>
    <w:rsid w:val="00666F3F"/>
    <w:rsid w:val="006B1F3D"/>
    <w:rsid w:val="006D6F1E"/>
    <w:rsid w:val="006F15F3"/>
    <w:rsid w:val="006F3BD6"/>
    <w:rsid w:val="00701E43"/>
    <w:rsid w:val="0070632D"/>
    <w:rsid w:val="00715542"/>
    <w:rsid w:val="007323FE"/>
    <w:rsid w:val="0075165B"/>
    <w:rsid w:val="00752CAB"/>
    <w:rsid w:val="00762275"/>
    <w:rsid w:val="0077056E"/>
    <w:rsid w:val="00781C17"/>
    <w:rsid w:val="007950B1"/>
    <w:rsid w:val="00796F1E"/>
    <w:rsid w:val="007A2B81"/>
    <w:rsid w:val="007A7E25"/>
    <w:rsid w:val="007C769C"/>
    <w:rsid w:val="007D29C3"/>
    <w:rsid w:val="007E3036"/>
    <w:rsid w:val="007E4E90"/>
    <w:rsid w:val="007F2265"/>
    <w:rsid w:val="0081241F"/>
    <w:rsid w:val="00823C4B"/>
    <w:rsid w:val="00862B7B"/>
    <w:rsid w:val="008634B1"/>
    <w:rsid w:val="008814AE"/>
    <w:rsid w:val="00882164"/>
    <w:rsid w:val="008A753C"/>
    <w:rsid w:val="008B061A"/>
    <w:rsid w:val="008C130A"/>
    <w:rsid w:val="008D258F"/>
    <w:rsid w:val="008D77C7"/>
    <w:rsid w:val="008F1963"/>
    <w:rsid w:val="008F3A2D"/>
    <w:rsid w:val="008F6088"/>
    <w:rsid w:val="008F6187"/>
    <w:rsid w:val="00907EF8"/>
    <w:rsid w:val="00976859"/>
    <w:rsid w:val="00997755"/>
    <w:rsid w:val="009B19EE"/>
    <w:rsid w:val="00A02F2B"/>
    <w:rsid w:val="00A059C4"/>
    <w:rsid w:val="00A05D0B"/>
    <w:rsid w:val="00A10C5D"/>
    <w:rsid w:val="00A12AB8"/>
    <w:rsid w:val="00A165F2"/>
    <w:rsid w:val="00A40506"/>
    <w:rsid w:val="00A56581"/>
    <w:rsid w:val="00A95123"/>
    <w:rsid w:val="00A956A0"/>
    <w:rsid w:val="00AA555A"/>
    <w:rsid w:val="00AA56C7"/>
    <w:rsid w:val="00AC182B"/>
    <w:rsid w:val="00AC2493"/>
    <w:rsid w:val="00AD445F"/>
    <w:rsid w:val="00AE167E"/>
    <w:rsid w:val="00B31466"/>
    <w:rsid w:val="00B40A7B"/>
    <w:rsid w:val="00B42F15"/>
    <w:rsid w:val="00B51D87"/>
    <w:rsid w:val="00B60A9D"/>
    <w:rsid w:val="00B81C99"/>
    <w:rsid w:val="00B8280D"/>
    <w:rsid w:val="00B83CED"/>
    <w:rsid w:val="00B95676"/>
    <w:rsid w:val="00BC148E"/>
    <w:rsid w:val="00BC54CE"/>
    <w:rsid w:val="00BD7674"/>
    <w:rsid w:val="00BE1A9F"/>
    <w:rsid w:val="00BF0D74"/>
    <w:rsid w:val="00C06749"/>
    <w:rsid w:val="00C20C7C"/>
    <w:rsid w:val="00C23206"/>
    <w:rsid w:val="00C24371"/>
    <w:rsid w:val="00C25F47"/>
    <w:rsid w:val="00C46F47"/>
    <w:rsid w:val="00C71B16"/>
    <w:rsid w:val="00CA2EBE"/>
    <w:rsid w:val="00CB0B8C"/>
    <w:rsid w:val="00CC09AD"/>
    <w:rsid w:val="00CC1BDB"/>
    <w:rsid w:val="00CC6D7E"/>
    <w:rsid w:val="00CD0B0A"/>
    <w:rsid w:val="00CE404D"/>
    <w:rsid w:val="00CF3CD2"/>
    <w:rsid w:val="00D260C1"/>
    <w:rsid w:val="00D35BE7"/>
    <w:rsid w:val="00D435EC"/>
    <w:rsid w:val="00D46C2D"/>
    <w:rsid w:val="00D7409F"/>
    <w:rsid w:val="00D778B9"/>
    <w:rsid w:val="00DA3FFD"/>
    <w:rsid w:val="00DB0340"/>
    <w:rsid w:val="00DB349C"/>
    <w:rsid w:val="00DC1F70"/>
    <w:rsid w:val="00DC5C38"/>
    <w:rsid w:val="00DD02EE"/>
    <w:rsid w:val="00DD7268"/>
    <w:rsid w:val="00DE77F7"/>
    <w:rsid w:val="00DF6065"/>
    <w:rsid w:val="00E14DA8"/>
    <w:rsid w:val="00E31637"/>
    <w:rsid w:val="00E32780"/>
    <w:rsid w:val="00E33FBE"/>
    <w:rsid w:val="00E34847"/>
    <w:rsid w:val="00E35BBF"/>
    <w:rsid w:val="00E44FE5"/>
    <w:rsid w:val="00E67118"/>
    <w:rsid w:val="00E67A42"/>
    <w:rsid w:val="00E94A8E"/>
    <w:rsid w:val="00EB716C"/>
    <w:rsid w:val="00ED3AFF"/>
    <w:rsid w:val="00ED4030"/>
    <w:rsid w:val="00F13B86"/>
    <w:rsid w:val="00F3526C"/>
    <w:rsid w:val="00F41D6B"/>
    <w:rsid w:val="00F44906"/>
    <w:rsid w:val="00F55DD5"/>
    <w:rsid w:val="00F6519F"/>
    <w:rsid w:val="00F65CBD"/>
    <w:rsid w:val="00F913DD"/>
    <w:rsid w:val="00FC5863"/>
    <w:rsid w:val="00FE7E0E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6719A-4AFB-4D1A-A3A1-20B5072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9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63"/>
    <w:rPr>
      <w:sz w:val="22"/>
      <w:szCs w:val="22"/>
    </w:rPr>
  </w:style>
  <w:style w:type="paragraph" w:customStyle="1" w:styleId="Default">
    <w:name w:val="Default"/>
    <w:rsid w:val="008F1963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63"/>
    <w:rPr>
      <w:sz w:val="22"/>
      <w:szCs w:val="22"/>
    </w:rPr>
  </w:style>
  <w:style w:type="character" w:customStyle="1" w:styleId="A8">
    <w:name w:val="A8"/>
    <w:uiPriority w:val="99"/>
    <w:rsid w:val="008F1963"/>
    <w:rPr>
      <w:rFonts w:cs="Myriad Pro Light"/>
      <w:b/>
      <w:bCs/>
      <w:color w:val="00498D"/>
      <w:sz w:val="22"/>
      <w:szCs w:val="22"/>
    </w:rPr>
  </w:style>
  <w:style w:type="paragraph" w:styleId="ListParagraph">
    <w:name w:val="List Paragraph"/>
    <w:basedOn w:val="Normal"/>
    <w:uiPriority w:val="34"/>
    <w:qFormat/>
    <w:rsid w:val="003F7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B1CD-B90D-413B-A05C-5ADA2B04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Shah, Mihir</dc:creator>
  <cp:lastModifiedBy>Shah, Mihir</cp:lastModifiedBy>
  <cp:revision>3</cp:revision>
  <dcterms:created xsi:type="dcterms:W3CDTF">2017-09-27T17:30:00Z</dcterms:created>
  <dcterms:modified xsi:type="dcterms:W3CDTF">2017-09-27T17:33:00Z</dcterms:modified>
</cp:coreProperties>
</file>