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536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Family and Consumer Science (5122) 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720"/>
      </w:tblGrid>
      <w:tr w:rsidR="007905B1" w:rsidTr="007905B1">
        <w:trPr>
          <w:trHeight w:val="143"/>
          <w:tblHeader/>
        </w:trPr>
        <w:tc>
          <w:tcPr>
            <w:tcW w:w="13536" w:type="dxa"/>
            <w:gridSpan w:val="16"/>
            <w:shd w:val="clear" w:color="auto" w:fill="D9D9D9"/>
          </w:tcPr>
          <w:p w:rsidR="007905B1" w:rsidRPr="00E67118" w:rsidRDefault="007905B1" w:rsidP="007905B1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7905B1" w:rsidTr="007905B1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7905B1" w:rsidRDefault="007905B1" w:rsidP="001B5CE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7905B1" w:rsidRPr="008D258F" w:rsidRDefault="007905B1" w:rsidP="001B5CE6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  <w:vAlign w:val="center"/>
          </w:tcPr>
          <w:p w:rsidR="007905B1" w:rsidRDefault="007905B1" w:rsidP="001B5CE6"/>
        </w:tc>
        <w:tc>
          <w:tcPr>
            <w:tcW w:w="576" w:type="dxa"/>
            <w:shd w:val="clear" w:color="auto" w:fill="D9D9D9"/>
          </w:tcPr>
          <w:p w:rsidR="007905B1" w:rsidRDefault="007905B1" w:rsidP="001B5CE6"/>
        </w:tc>
        <w:tc>
          <w:tcPr>
            <w:tcW w:w="576" w:type="dxa"/>
            <w:shd w:val="clear" w:color="auto" w:fill="D9D9D9"/>
          </w:tcPr>
          <w:p w:rsidR="007905B1" w:rsidRDefault="007905B1" w:rsidP="001B5CE6"/>
        </w:tc>
        <w:tc>
          <w:tcPr>
            <w:tcW w:w="576" w:type="dxa"/>
            <w:shd w:val="clear" w:color="auto" w:fill="D9D9D9"/>
          </w:tcPr>
          <w:p w:rsidR="007905B1" w:rsidRDefault="007905B1" w:rsidP="001B5CE6"/>
        </w:tc>
        <w:tc>
          <w:tcPr>
            <w:tcW w:w="720" w:type="dxa"/>
            <w:shd w:val="clear" w:color="auto" w:fill="D9D9D9"/>
          </w:tcPr>
          <w:p w:rsidR="007905B1" w:rsidRDefault="007905B1" w:rsidP="001B5CE6"/>
        </w:tc>
      </w:tr>
      <w:tr w:rsidR="007905B1" w:rsidTr="007905B1"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I. Food and Nutrition (22%)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Culinary Arts and Food Science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 xml:space="preserve">1. Understands safety and sanitation procedures related to equipment and food preparation, service and storage. 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Is familiar with how food gets from farm to table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Understands the sources of food contamination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Knows the role of local, state, and federal agencies in ensuring food safety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Knows general concepts of food science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Knows biological, chemical, and physical properties of food and food preservation methods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Knows how to plan menus and present food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8. Is familiar with basic culinary terms, equipment, and techniques for food preparation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9. Understands recipe modifications, substitutions, and basic conversions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10. Knows the impact of environmental factors on food preparation and production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11. Understands process skills needed in the hospitality industry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B. Nutrition and Wellness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1. Understands the basic biochemical processes food undergoes in the human body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Understands the functions and sources of nutrients and the dietary guidelines necessary for healthy living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Understands factors that influence food consumption, nutrition, and behavior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Is familiar with the impact of environmental, economic, scientific, technological, and governmental influences on food and nutrition, from farm to table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Knows how to interpret nutritional information and data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Knows techniques for promoting healthy living through nutrition and wellness initiatives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II. Housing and Interior Design (12%)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Knows how interior and architectural designs of the past influence modern design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Knows the elements and principles of design as applied to housing and interiors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Knows the different types of housing needed throughout the life span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Is familiar with the environmental impact of interior and exterior housing materials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Knows the characteristics of housing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6. Understands the various factors that affect housing choices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III. Textiles, Fashion, and Apparel (12%)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Consumer rights and responsibilities: legal and ethical considerations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Is familiar with regulations, safety standards, and ethical issues related to textiles and apparel production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Is familiar with equipment, tools, cost analysis, and basic techniques for the construction of textile products and apparel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Is familiar with the history of fashion and design and its influence on the production of apparel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Is familiar with the basic types and characteristics of fashion, textiles, and apparel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Knows the methods of evaluating fashion, textiles, and apparel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Knows the social, cultural, economic, and psychological factors that affect apparel choices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Knows the basic elements and principles of design as applied to textiles, fashion design, and wardrobe planning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8. Knows methods for wardrobe maintenance, alteration, storage, and cleaning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lastRenderedPageBreak/>
              <w:t>IV. Human Development and Interpersonal Relationships (20%)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Families and Relationships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Knows the factors affecting interpersonal, family, community, and professional relationships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Knows the functions of relationships (e.g., interpersonal, family, and community)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Knows the strategies and resources for promoting communication and strengthening interpersonal and family relationships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Knows parenting styles and their impact on family relationships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Knows the skills, strategies, and resources necessary to deal with change, conflict, and crisis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Understands the historical significance of the family as the basic unit of society as well as present-day family structures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Is familiar with public policies and social, cultural, technological, and economic factors that affect families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8. Understands the family life cycle and its impact on the individual, the family, and society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9. Is familiar with external support systems that provide services for parents and families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B. Human Development and Early Childhood Education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Understands the stages, characteristics, and interrelatedness of physical, social, emotional, moral, and cognitive development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Knows the physical, psychological, hereditary, and environmental factors that affect human growth and development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Understands the foundational theories of human development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Is familiar with strategies for monitoring stages of human development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Understands practices that optimize human growth and development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Is familiar with the regulations and ethical standards related to caregiving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Is familiar with exceptionalities in human growth and development requiring special resources and responses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8. Knows how to plan, conduct, and assess developmentally appropriate and safe early childhood learning experiences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9. Is familiar with the components of an early childhood education curriculum that promote early language acquisition and address the diverse needs of children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10. Understands the process skills needed to manage early childhood education programs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V. Foundations of Family and Consumer Sciences Education (16%)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Knows the foundations of and the social, economic, political, and ethical issues in family and consumer sciences education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Is familiar with resources for professional development and continuing education, including local, state, and national professional family and consumer sciences organizations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Is familiar with the mission, goals, and organization of Family, Career and Community Leaders of America (FCCLA)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Understands how core academic standards are embedded and reinforced within a family and consumer sciences curriculum to promote student achievement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5. Knows techniques for creating student-centered learning and laboratory experiences related to family, careers, and community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Knows strategies for selecting, adapting, and using resources to promote authentic assessments in family and consumer sciences education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Is familiar with career paths and opportunities related to the disciplines within the family and consumer sciences field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515DC">
              <w:rPr>
                <w:b/>
                <w:color w:val="2E74B5" w:themeColor="accent1" w:themeShade="BF"/>
                <w:sz w:val="24"/>
                <w:szCs w:val="24"/>
              </w:rPr>
              <w:t>VI. Resource Management (18%)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A. Financial Literacy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Knows financial factors that affect transportation and housing acquisition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Understands essential financial literacy concepts and their impact on financial management throughout the life cycle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Understands the decision-making, problem-solving, and critical-thinking skills necessary in managing finances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Knows financial planning skills, including the ability to interpret basic financial records, and how to use them to meet individual and family goals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Is familiar with the basic services offered by various types of financial institutions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6. Knows procedures for establishing, maintaining, and protecting credit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Is familiar with laws and policies associated with financial management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8. Knows strategies for evaluating and selecting risk-management resources for individuals and families (e.g., home, auto, health care)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7515DC" w:rsidRDefault="007905B1" w:rsidP="007515DC">
            <w:pPr>
              <w:spacing w:after="0"/>
              <w:rPr>
                <w:b/>
              </w:rPr>
            </w:pPr>
            <w:r w:rsidRPr="007515DC">
              <w:rPr>
                <w:b/>
              </w:rPr>
              <w:t>B. Careers and Consumer Education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1. Knows strategies for selecting and managing individual and family resources (e.g., land, labor, capital)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2. Knows the impact of consumer decisions on the physical environment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3. Knows consumer rights and responsibilities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4. Is familiar with governmental laws and policies related to consumerism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5. Knows strategies for evaluating the durability, efficiency, and cost of consumer products and services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6. Knows strategies for making informed career decisions, taking into account current trends and resources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t>7. Knows the multiple roles, responsibilities, and resource-management skills involved in family, work, and community settings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Pr="009B3B7C" w:rsidRDefault="007905B1" w:rsidP="007515DC">
            <w:pPr>
              <w:spacing w:after="0"/>
            </w:pPr>
            <w:r w:rsidRPr="009B3B7C">
              <w:lastRenderedPageBreak/>
              <w:t>8. Understands the decision-making and problem-solving processes needed to address family, community, and workplace issues and responsibilities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  <w:tr w:rsidR="007905B1" w:rsidRPr="004318ED" w:rsidTr="007905B1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905B1" w:rsidRDefault="007905B1" w:rsidP="007515DC">
            <w:pPr>
              <w:spacing w:after="0"/>
            </w:pPr>
            <w:r w:rsidRPr="009B3B7C">
              <w:t>9. Is familiar with local, state, and federal resources that assist the family, community, and workplace</w:t>
            </w: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576" w:type="dxa"/>
          </w:tcPr>
          <w:p w:rsidR="007905B1" w:rsidRPr="004318ED" w:rsidRDefault="007905B1" w:rsidP="007515DC">
            <w:pPr>
              <w:spacing w:after="0"/>
            </w:pPr>
          </w:p>
        </w:tc>
        <w:tc>
          <w:tcPr>
            <w:tcW w:w="720" w:type="dxa"/>
          </w:tcPr>
          <w:p w:rsidR="007905B1" w:rsidRPr="004318ED" w:rsidRDefault="007905B1" w:rsidP="007515DC">
            <w:pPr>
              <w:spacing w:after="0"/>
            </w:pPr>
          </w:p>
        </w:tc>
      </w:tr>
    </w:tbl>
    <w:p w:rsidR="007515DC" w:rsidRDefault="007515DC" w:rsidP="007515DC"/>
    <w:p w:rsidR="006D0E58" w:rsidRDefault="006D0E58"/>
    <w:sectPr w:rsidR="006D0E58" w:rsidSect="001B5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D7" w:rsidRDefault="00B815D7" w:rsidP="007515DC">
      <w:pPr>
        <w:spacing w:after="0" w:line="240" w:lineRule="auto"/>
      </w:pPr>
      <w:r>
        <w:separator/>
      </w:r>
    </w:p>
  </w:endnote>
  <w:endnote w:type="continuationSeparator" w:id="0">
    <w:p w:rsidR="00B815D7" w:rsidRDefault="00B815D7" w:rsidP="00751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60" w:rsidRDefault="00DA6F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9965D8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984939" w:rsidRPr="00E15F3B">
      <w:rPr>
        <w:sz w:val="16"/>
      </w:rPr>
      <w:t xml:space="preserve"> by Educational Testing Service. All rights reserved. </w:t>
    </w:r>
    <w:r w:rsidR="00984939" w:rsidRPr="00E15F3B">
      <w:rPr>
        <w:bCs/>
        <w:sz w:val="16"/>
      </w:rPr>
      <w:t>ETS, the ETS logo and</w:t>
    </w:r>
    <w:r w:rsidR="00984939">
      <w:rPr>
        <w:bCs/>
        <w:sz w:val="16"/>
      </w:rPr>
      <w:t xml:space="preserve"> PRAXIS </w:t>
    </w:r>
    <w:r w:rsidR="00984939" w:rsidRPr="00E15F3B">
      <w:rPr>
        <w:bCs/>
        <w:sz w:val="16"/>
      </w:rPr>
      <w:t xml:space="preserve">are registered trademarks of Educational Testing Service (ETS). </w:t>
    </w:r>
    <w:r w:rsidR="00984939">
      <w:rPr>
        <w:bCs/>
        <w:sz w:val="16"/>
      </w:rPr>
      <w:t>31146</w:t>
    </w:r>
  </w:p>
  <w:p w:rsidR="001B5554" w:rsidRDefault="00B815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60" w:rsidRDefault="00DA6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D7" w:rsidRDefault="00B815D7" w:rsidP="007515DC">
      <w:pPr>
        <w:spacing w:after="0" w:line="240" w:lineRule="auto"/>
      </w:pPr>
      <w:r>
        <w:separator/>
      </w:r>
    </w:p>
  </w:footnote>
  <w:footnote w:type="continuationSeparator" w:id="0">
    <w:p w:rsidR="00B815D7" w:rsidRDefault="00B815D7" w:rsidP="00751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60" w:rsidRDefault="00DA6F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7515DC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984939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A6F6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984939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A6F60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7515DC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4939">
      <w:rPr>
        <w:rFonts w:ascii="Arial" w:hAnsi="Arial" w:cs="Arial"/>
        <w:b/>
        <w:i/>
        <w:sz w:val="28"/>
        <w:szCs w:val="28"/>
      </w:rPr>
      <w:tab/>
    </w:r>
    <w:r w:rsidR="00984939" w:rsidRPr="00BA779F">
      <w:rPr>
        <w:rFonts w:ascii="Arial" w:hAnsi="Arial" w:cs="Arial"/>
        <w:b/>
        <w:i/>
        <w:sz w:val="28"/>
        <w:szCs w:val="28"/>
      </w:rPr>
      <w:t>Praxis</w:t>
    </w:r>
    <w:r w:rsidR="00984939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7515DC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Family and Consumer Science</w:t>
    </w:r>
    <w:r w:rsidR="00DA6F60">
      <w:rPr>
        <w:rFonts w:ascii="Arial" w:hAnsi="Arial" w:cs="Arial"/>
        <w:b/>
        <w:sz w:val="28"/>
        <w:szCs w:val="28"/>
      </w:rPr>
      <w:t>s</w:t>
    </w:r>
    <w:bookmarkStart w:id="0" w:name="_GoBack"/>
    <w:bookmarkEnd w:id="0"/>
    <w:r>
      <w:rPr>
        <w:rFonts w:ascii="Arial" w:hAnsi="Arial" w:cs="Arial"/>
        <w:b/>
        <w:sz w:val="28"/>
        <w:szCs w:val="28"/>
      </w:rPr>
      <w:t xml:space="preserve"> (5122)</w:t>
    </w:r>
    <w:r w:rsidR="00984939" w:rsidRPr="00CB1B37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984939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60" w:rsidRDefault="00DA6F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DC"/>
    <w:rsid w:val="00000AC6"/>
    <w:rsid w:val="00020D24"/>
    <w:rsid w:val="0002434D"/>
    <w:rsid w:val="00027D53"/>
    <w:rsid w:val="00034316"/>
    <w:rsid w:val="000407F6"/>
    <w:rsid w:val="000469EA"/>
    <w:rsid w:val="000740B0"/>
    <w:rsid w:val="000A00D9"/>
    <w:rsid w:val="000A3E37"/>
    <w:rsid w:val="000A6637"/>
    <w:rsid w:val="000B0211"/>
    <w:rsid w:val="000B6DD6"/>
    <w:rsid w:val="000C1846"/>
    <w:rsid w:val="000E1EC2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9425A"/>
    <w:rsid w:val="001B1D86"/>
    <w:rsid w:val="001B4737"/>
    <w:rsid w:val="001C54DB"/>
    <w:rsid w:val="001C5C27"/>
    <w:rsid w:val="001D64F4"/>
    <w:rsid w:val="001E0B30"/>
    <w:rsid w:val="001E26A2"/>
    <w:rsid w:val="001E794F"/>
    <w:rsid w:val="001F0249"/>
    <w:rsid w:val="001F78FC"/>
    <w:rsid w:val="002032C1"/>
    <w:rsid w:val="00221FBC"/>
    <w:rsid w:val="002345FF"/>
    <w:rsid w:val="00246545"/>
    <w:rsid w:val="00247421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642A1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5F6C"/>
    <w:rsid w:val="004A650D"/>
    <w:rsid w:val="004B1384"/>
    <w:rsid w:val="004C7E81"/>
    <w:rsid w:val="004D13C8"/>
    <w:rsid w:val="004D66F8"/>
    <w:rsid w:val="004E0F89"/>
    <w:rsid w:val="004E4DBF"/>
    <w:rsid w:val="004F1D6F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6909"/>
    <w:rsid w:val="00590FA6"/>
    <w:rsid w:val="005910A0"/>
    <w:rsid w:val="00591E24"/>
    <w:rsid w:val="005B3E6B"/>
    <w:rsid w:val="005C453E"/>
    <w:rsid w:val="005D644C"/>
    <w:rsid w:val="005E1F6F"/>
    <w:rsid w:val="005E2C43"/>
    <w:rsid w:val="005F0FC9"/>
    <w:rsid w:val="005F2329"/>
    <w:rsid w:val="005F66FE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95A6D"/>
    <w:rsid w:val="00696D8D"/>
    <w:rsid w:val="006A274F"/>
    <w:rsid w:val="006B12F3"/>
    <w:rsid w:val="006C11F4"/>
    <w:rsid w:val="006C61A6"/>
    <w:rsid w:val="006D0E58"/>
    <w:rsid w:val="006D34F0"/>
    <w:rsid w:val="006D576F"/>
    <w:rsid w:val="006F3AE1"/>
    <w:rsid w:val="007072C1"/>
    <w:rsid w:val="007159CB"/>
    <w:rsid w:val="00721448"/>
    <w:rsid w:val="007311F9"/>
    <w:rsid w:val="0073456E"/>
    <w:rsid w:val="00740E33"/>
    <w:rsid w:val="00743888"/>
    <w:rsid w:val="007515DC"/>
    <w:rsid w:val="007564F0"/>
    <w:rsid w:val="00775129"/>
    <w:rsid w:val="00780355"/>
    <w:rsid w:val="007816E5"/>
    <w:rsid w:val="007817AC"/>
    <w:rsid w:val="007905B1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65094"/>
    <w:rsid w:val="00980210"/>
    <w:rsid w:val="00984939"/>
    <w:rsid w:val="00985039"/>
    <w:rsid w:val="00991F1A"/>
    <w:rsid w:val="009965D8"/>
    <w:rsid w:val="00996780"/>
    <w:rsid w:val="009A0DAA"/>
    <w:rsid w:val="009A67D1"/>
    <w:rsid w:val="009B412A"/>
    <w:rsid w:val="009D4DD8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F4611"/>
    <w:rsid w:val="00B02900"/>
    <w:rsid w:val="00B030B3"/>
    <w:rsid w:val="00B2042D"/>
    <w:rsid w:val="00B23673"/>
    <w:rsid w:val="00B2768B"/>
    <w:rsid w:val="00B4292F"/>
    <w:rsid w:val="00B463A6"/>
    <w:rsid w:val="00B57F8E"/>
    <w:rsid w:val="00B7472E"/>
    <w:rsid w:val="00B815D7"/>
    <w:rsid w:val="00B91ED4"/>
    <w:rsid w:val="00B97C3D"/>
    <w:rsid w:val="00BD79C6"/>
    <w:rsid w:val="00BF26B9"/>
    <w:rsid w:val="00C0609B"/>
    <w:rsid w:val="00C342D4"/>
    <w:rsid w:val="00C44A7B"/>
    <w:rsid w:val="00C46FAA"/>
    <w:rsid w:val="00C5288A"/>
    <w:rsid w:val="00C54588"/>
    <w:rsid w:val="00C5579C"/>
    <w:rsid w:val="00C7073B"/>
    <w:rsid w:val="00C75640"/>
    <w:rsid w:val="00C80E8A"/>
    <w:rsid w:val="00C86F50"/>
    <w:rsid w:val="00CA474D"/>
    <w:rsid w:val="00CB3E5A"/>
    <w:rsid w:val="00CB5AF4"/>
    <w:rsid w:val="00CC09F9"/>
    <w:rsid w:val="00CE1ADB"/>
    <w:rsid w:val="00CE60E2"/>
    <w:rsid w:val="00CF1922"/>
    <w:rsid w:val="00D05009"/>
    <w:rsid w:val="00D138FE"/>
    <w:rsid w:val="00D15D3D"/>
    <w:rsid w:val="00D257C7"/>
    <w:rsid w:val="00D27AFF"/>
    <w:rsid w:val="00D32ACB"/>
    <w:rsid w:val="00D466C5"/>
    <w:rsid w:val="00D9074D"/>
    <w:rsid w:val="00D9136C"/>
    <w:rsid w:val="00D93430"/>
    <w:rsid w:val="00DA6F60"/>
    <w:rsid w:val="00DB2B5C"/>
    <w:rsid w:val="00DC68C0"/>
    <w:rsid w:val="00DC722F"/>
    <w:rsid w:val="00DE053D"/>
    <w:rsid w:val="00DE527D"/>
    <w:rsid w:val="00E00818"/>
    <w:rsid w:val="00E01B28"/>
    <w:rsid w:val="00E12D91"/>
    <w:rsid w:val="00E22635"/>
    <w:rsid w:val="00E349A1"/>
    <w:rsid w:val="00E47DB0"/>
    <w:rsid w:val="00E7338A"/>
    <w:rsid w:val="00E957DB"/>
    <w:rsid w:val="00EA43DB"/>
    <w:rsid w:val="00EA74E8"/>
    <w:rsid w:val="00EB4437"/>
    <w:rsid w:val="00EC1DA1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85EF6"/>
    <w:rsid w:val="00F950A6"/>
    <w:rsid w:val="00FB064E"/>
    <w:rsid w:val="00FC735F"/>
    <w:rsid w:val="00FD0124"/>
    <w:rsid w:val="00FD6824"/>
    <w:rsid w:val="00FD7518"/>
    <w:rsid w:val="00FE0C7F"/>
    <w:rsid w:val="00FE4F4E"/>
    <w:rsid w:val="00FF0881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AB4DAE-D90F-4A52-AA1B-5234EE5E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5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1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5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515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5DC"/>
    <w:rPr>
      <w:sz w:val="22"/>
      <w:szCs w:val="22"/>
    </w:rPr>
  </w:style>
  <w:style w:type="paragraph" w:customStyle="1" w:styleId="Default">
    <w:name w:val="Default"/>
    <w:rsid w:val="007515DC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9120DE-DBC7-4074-82F6-274F9EC7AAD8}"/>
</file>

<file path=customXml/itemProps2.xml><?xml version="1.0" encoding="utf-8"?>
<ds:datastoreItem xmlns:ds="http://schemas.openxmlformats.org/officeDocument/2006/customXml" ds:itemID="{3B9948B8-DF15-49E1-8F75-F6BFBE5327FF}"/>
</file>

<file path=customXml/itemProps3.xml><?xml version="1.0" encoding="utf-8"?>
<ds:datastoreItem xmlns:ds="http://schemas.openxmlformats.org/officeDocument/2006/customXml" ds:itemID="{3DE359F3-F448-4B42-AD95-2FC91202EF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1394</Words>
  <Characters>7946</Characters>
  <Application>Microsoft Office Word</Application>
  <DocSecurity>0</DocSecurity>
  <Lines>66</Lines>
  <Paragraphs>18</Paragraphs>
  <ScaleCrop>false</ScaleCrop>
  <Company>ETS</Company>
  <LinksUpToDate>false</LinksUpToDate>
  <CharactersWithSpaces>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2016-06-27T21:02:00Z</dcterms:created>
  <dcterms:modified xsi:type="dcterms:W3CDTF">2017-07-11T14:42:00Z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