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Caption w:val="Title:  Test Content Categories versus Required Course Numbers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907EF8" w:rsidTr="00907EF8">
        <w:trPr>
          <w:trHeight w:val="143"/>
          <w:tblHeader/>
        </w:trPr>
        <w:tc>
          <w:tcPr>
            <w:tcW w:w="14040" w:type="dxa"/>
            <w:gridSpan w:val="16"/>
            <w:shd w:val="clear" w:color="auto" w:fill="D9D9D9" w:themeFill="background1" w:themeFillShade="D9"/>
          </w:tcPr>
          <w:p w:rsidR="00907EF8" w:rsidRPr="00E67118" w:rsidRDefault="00907EF8" w:rsidP="00907EF8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907EF8" w:rsidTr="00A9246C">
        <w:trPr>
          <w:trHeight w:val="143"/>
          <w:tblHeader/>
        </w:trPr>
        <w:tc>
          <w:tcPr>
            <w:tcW w:w="4752" w:type="dxa"/>
            <w:shd w:val="clear" w:color="auto" w:fill="D9D9D9" w:themeFill="background1" w:themeFillShade="D9"/>
          </w:tcPr>
          <w:p w:rsidR="00907EF8" w:rsidRPr="008D258F" w:rsidRDefault="00907EF8" w:rsidP="00073997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  <w:r>
              <w:rPr>
                <w:b/>
                <w:sz w:val="28"/>
              </w:rPr>
              <w:t>Test Content Categories</w:t>
            </w:r>
          </w:p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22" w:type="dxa"/>
            <w:shd w:val="clear" w:color="auto" w:fill="D9D9D9" w:themeFill="background1" w:themeFillShade="D9"/>
          </w:tcPr>
          <w:p w:rsidR="00907EF8" w:rsidRDefault="00907EF8" w:rsidP="00C24371"/>
        </w:tc>
      </w:tr>
      <w:tr w:rsidR="00A9246C" w:rsidTr="00A9246C"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ing1"/>
              <w:tabs>
                <w:tab w:val="clear" w:pos="360"/>
              </w:tabs>
              <w:rPr>
                <w:rFonts w:asciiTheme="minorHAnsi" w:eastAsiaTheme="minorEastAsia" w:hAnsiTheme="minorHAnsi" w:cs="Myriad Pro Light"/>
                <w:color w:val="00498D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>Phonological and Phonemic Awareness Including Emergent Literacy (11%)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Is familiar with receptive and expressive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components associated with oral language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development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how to identify cultural,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en</w:t>
            </w:r>
            <w:bookmarkStart w:id="0" w:name="_GoBack"/>
            <w:bookmarkEnd w:id="0"/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vironmental, and linguistic factors that may have an impact on literacy 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d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evelopment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instructional methods for teaching phonological awareness and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phonemic awareness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BD55CC" w:rsidRDefault="00A9246C" w:rsidP="00A9246C">
            <w:pPr>
              <w:pStyle w:val="ACTbody"/>
              <w:rPr>
                <w:rFonts w:asciiTheme="minorHAnsi" w:hAnsiTheme="minorHAnsi" w:cstheme="minorHAnsi"/>
              </w:rPr>
            </w:pPr>
            <w:r w:rsidRPr="00BD55CC">
              <w:rPr>
                <w:rFonts w:asciiTheme="minorHAnsi" w:hAnsiTheme="minorHAnsi" w:cstheme="minorHAnsi"/>
                <w:sz w:val="22"/>
              </w:rPr>
              <w:t>Syllables and onset and rime, phoneme segmenting, blending, deletion, and substitution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Syllables and onset and rime, phoneme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segmenting, blending, deletion, and substitution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recognize phonemic-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awareness difficulties across ages and grades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instructional methods to teach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 xml:space="preserve">beginning readers the concepts about print, such as directionality, return sweep, parts of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a book, and the form and function of print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instructional strategies to help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emergent readers fluently identify letter names and sounds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lastRenderedPageBreak/>
              <w:t>Phonics and Decoding 14%)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Is familiar with the impact of decoding skills on literacy development across grade levels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instructional methods for teaching phonics and decoding systematically, explicitly, and recursively across grade levels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instructional methods for teaching common phonics patterns and rules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BD55CC" w:rsidRDefault="00A9246C" w:rsidP="00BD55CC">
            <w:pPr>
              <w:pStyle w:val="ACTbody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sz w:val="22"/>
                <w:szCs w:val="22"/>
              </w:rPr>
              <w:t>Consonant digraphs, blends, diphthongs, schwa sound, syllable types, word families, etc.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instructional methods for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teaching morphological analysis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body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sz w:val="22"/>
                <w:szCs w:val="22"/>
              </w:rPr>
              <w:t>Affixes, roots, and base words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instructional methods for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 xml:space="preserve">teaching syllable types when decoding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>multisyllabic words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Is familiar with multisensory approaches for supporting student recognition of non-decodable/irregularly spelled words (e.g., “was,” “listen,” “though,” “the,” “once”)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>Fluency and Vocabulary (16%)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Understands instructional methods to foster students’ fluency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body"/>
              <w:rPr>
                <w:rFonts w:asciiTheme="minorHAnsi" w:hAnsiTheme="minorHAnsi"/>
                <w:b/>
                <w:sz w:val="22"/>
                <w:szCs w:val="22"/>
              </w:rPr>
            </w:pPr>
            <w:r w:rsidRPr="00505474">
              <w:rPr>
                <w:rFonts w:asciiTheme="minorHAnsi" w:hAnsiTheme="minorHAnsi"/>
                <w:sz w:val="22"/>
                <w:szCs w:val="22"/>
              </w:rPr>
              <w:t>Accuracy, automaticity, prosody, and self-efficacy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methods of supporting fluent reading behaviors at the letter name/sound, word, phrase, sentence, and passage level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Understands instructional methods to build, expand, and use expressive and receptive vocabulary systematically, explicitly, and through repeated exposures in multiple contexts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multiple approaches to teach word-solving strategies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Context clues and structural analysis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match an instructional method to word complexity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guide students to understand a wide variety of words through direct instruction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Common, contextual, content-specific, connotation, multiple-meaning words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Is familiar with multiple instructional methods for vocabulary instruction of second-language learners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ind w:left="954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lastRenderedPageBreak/>
              <w:t>Cognates, figurative language, idioms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Understands how grammatical functions and punctuation affect fluency and meaning of text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Understands how fluency, vocabulary, and comprehension are interrelated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 xml:space="preserve">Comprehension of Literary and Informational </w:t>
            </w: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br/>
            </w:r>
            <w:r w:rsidRPr="00505474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ab/>
              <w:t>Text (23%)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how to support students’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listening comprehension and how it relates to reading comprehension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apply knowledge of child and adolescent development to the teaching of literary and informational texts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Is familiar with how to differentiate instruction, tasks, and materials (print and digital) that are appropriate and culturally responsive to all learners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Is familiar with how to use measures of text complexity to select appropriate texts for instruction and to guide students in self-selecting texts to increase motivation and engagement in literacy development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936" w:hanging="261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lastRenderedPageBreak/>
              <w:t>Qualitative, quantitative, reader, and task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use technology to support student’s ability to critically examine online resources and knows how to foster digital literacy to support active learning and research across content areas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integrate speaking and active-listening skills into the reading process to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>scaffold understanding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ind w:left="936" w:hanging="216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Probing, discussions, questioning, and responding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Understands how to activate and scaffold students’ background knowledge to increase comprehension and how students’ experiences influence the way they interpret a text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use various approaches to develop comprehension skills from simple to complex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936" w:hanging="261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Retelling, summarizing, understanding thesis, and complex arguments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direct students to draw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inferences from text(s) and cite relevant textual evidence to support comprehension and text analysis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Understands strategies for supporting readers as they construct literal and inferential meaning, including author’s use of language and rhetoric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the role of language structures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>of text (i.e., sentence, phrase, paragraph) in comprehension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methods for teaching students to understand authors’ word choices,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 xml:space="preserve">format/style, text structure, and visual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representations to create a desired effect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936" w:hanging="270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Meaning, tone, mood, etc.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073997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model metacognitive strategies that support students to self-monitor their understanding of text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954" w:hanging="279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Analyze, synthesize, evaluate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Understands how to teach the use of graphic and semantic organizers to support comprehension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teach the recognition and understanding of literary and informational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text, including genre text structure and text features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07399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40" w:lineRule="auto"/>
              <w:ind w:left="963" w:hanging="297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Literary text: poetry, prose, drama, biography, how-to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ListParagraph"/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lastRenderedPageBreak/>
              <w:t>2. Genre text: story elements, description, cause and effect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073997" w:rsidRDefault="00073997" w:rsidP="0007399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     </w:t>
            </w:r>
            <w:r w:rsidRPr="00073997">
              <w:rPr>
                <w:rFonts w:asciiTheme="minorHAnsi" w:hAnsiTheme="minorHAnsi" w:cs="Arial"/>
              </w:rPr>
              <w:t xml:space="preserve">3. </w:t>
            </w:r>
            <w:r w:rsidR="00A9246C" w:rsidRPr="00073997">
              <w:rPr>
                <w:rFonts w:asciiTheme="minorHAnsi" w:hAnsiTheme="minorHAnsi" w:cs="Arial"/>
              </w:rPr>
              <w:t>Text features: text boxes, graphs,</w:t>
            </w:r>
            <w:r w:rsidRPr="00073997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 xml:space="preserve">   </w:t>
            </w:r>
          </w:p>
          <w:p w:rsidR="00A9246C" w:rsidRPr="00073997" w:rsidRDefault="00073997" w:rsidP="0007399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/>
              </w:rPr>
            </w:pPr>
            <w:r w:rsidRPr="00073997">
              <w:rPr>
                <w:rFonts w:asciiTheme="minorHAnsi" w:hAnsiTheme="minorHAnsi" w:cs="Arial"/>
              </w:rPr>
              <w:t>t</w:t>
            </w:r>
            <w:r w:rsidR="00A9246C" w:rsidRPr="00073997">
              <w:rPr>
                <w:rFonts w:asciiTheme="minorHAnsi" w:hAnsiTheme="minorHAnsi" w:cs="Arial"/>
              </w:rPr>
              <w:t>echnical language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E20B1" w:rsidRDefault="00A9246C" w:rsidP="00A9246C">
            <w:pPr>
              <w:pStyle w:val="ACTHeader2"/>
              <w:rPr>
                <w:rFonts w:asciiTheme="minorHAnsi" w:hAnsiTheme="minorHAnsi"/>
                <w:b w:val="0"/>
              </w:rPr>
            </w:pPr>
            <w:r w:rsidRPr="005E20B1">
              <w:rPr>
                <w:rFonts w:asciiTheme="minorHAnsi" w:hAnsiTheme="minorHAnsi"/>
                <w:b w:val="0"/>
                <w:sz w:val="22"/>
              </w:rPr>
              <w:t>Knows how to teach the recognition and understanding of literary devices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40" w:lineRule="auto"/>
              <w:ind w:left="963" w:hanging="270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Literary devices: figurative language, connotation, nuance of words, rhetoric, appositives, and alliteration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ways to demonstrate how source material can be represented in multiple mediums and can have more than one interpretation or version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sz w:val="22"/>
                <w:szCs w:val="22"/>
              </w:rPr>
            </w:pPr>
            <w:r w:rsidRPr="005E20B1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>Writing (11%)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how to teach writing as a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recursive process that supports self-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evaluation, expression, analysis, and inquiry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systematic, explicit, and responsive instructional methods to build students’ understanding and use of the writing process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instructional methods for integrating reading and writing in varied contexts and across grade levels and disciplinary domains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Is familiar with instructional methods to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 xml:space="preserve">support writing development for English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learners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instructional methods to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 xml:space="preserve">support student use of multiple print and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digital tools for communication, collaboration, research, and all steps of the writing process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Is familiar with the defining characteristics, purpose, appropriate audience, and instructional methods for teaching the types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>of writing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instructional methods to develop students’ skills in selecting and using credible and accurate sources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instructional methods to teach the quoting and proper citation of textual evidence in the writing process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model author’s use of craft for effect to develop written language across grade levels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Is familiar with using mentor texts to motivate and support students throughout the writing process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model editing and revising to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>refine a piece of writing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Knows methods to connect the teaching of both decoding and encoding as reciprocal skills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take a systematic, explicit, multisensory, recursive approach to spelling development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Understands instructional methods for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teaching the structure of written language, including conventions of grammar and mechanics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738" w:hanging="297"/>
              <w:rPr>
                <w:rFonts w:asciiTheme="minorHAnsi" w:hAnsiTheme="minorHAnsi"/>
                <w:b/>
              </w:rPr>
            </w:pPr>
            <w:r w:rsidRPr="00505474">
              <w:rPr>
                <w:rFonts w:asciiTheme="minorHAnsi" w:hAnsiTheme="minorHAnsi" w:cs="Arial"/>
              </w:rPr>
              <w:t>Parallel structure, phrases, clauses, punctuation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tabs>
                <w:tab w:val="left" w:pos="432"/>
              </w:tabs>
              <w:rPr>
                <w:rFonts w:asciiTheme="minorHAnsi" w:hAnsiTheme="minorHAnsi" w:cs="Arial"/>
              </w:rPr>
            </w:pPr>
            <w:r w:rsidRPr="005E20B1">
              <w:rPr>
                <w:rFonts w:asciiTheme="minorHAnsi" w:hAnsiTheme="minorHAnsi"/>
                <w:b/>
                <w:color w:val="1F4E79" w:themeColor="accent1" w:themeShade="80"/>
                <w:sz w:val="24"/>
              </w:rPr>
              <w:t>Included in ALL Categories: Assessment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numPr>
                <w:ilvl w:val="1"/>
                <w:numId w:val="18"/>
              </w:numPr>
              <w:spacing w:after="0"/>
              <w:ind w:left="720" w:hanging="252"/>
              <w:rPr>
                <w:rFonts w:asciiTheme="minorHAnsi" w:hAnsiTheme="minorHAnsi"/>
                <w:b w:val="0"/>
                <w:color w:val="80000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Knows how to monitor student progress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  <w:t>by analyzing and interpreting formative assessment data to inform instruction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numPr>
                <w:ilvl w:val="1"/>
                <w:numId w:val="18"/>
              </w:numPr>
              <w:spacing w:after="0"/>
              <w:ind w:left="720" w:hanging="252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Knows how to use data to differentiate instruction for whole class, groups, and individuals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numPr>
                <w:ilvl w:val="1"/>
                <w:numId w:val="18"/>
              </w:numPr>
              <w:spacing w:after="120"/>
              <w:ind w:left="720" w:hanging="252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Understands how to embed and apply informal and formal methods for assessing all essential elements of literacy instruction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936" w:hanging="234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Formal and informal methods: formative and summative evaluations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Is familiar with making decisions that lead to the modification or accommodation of instruction based on assessments to meet the needs of diverse learners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40" w:lineRule="auto"/>
              <w:ind w:left="936" w:hanging="252"/>
              <w:rPr>
                <w:rFonts w:asciiTheme="minorHAnsi" w:hAnsiTheme="minorHAnsi" w:cs="Arial"/>
              </w:rPr>
            </w:pPr>
            <w:r w:rsidRPr="00505474">
              <w:rPr>
                <w:rFonts w:asciiTheme="minorHAnsi" w:hAnsiTheme="minorHAnsi" w:cs="Arial"/>
              </w:rPr>
              <w:t>Diverse Needs of Learners: Gifted, English learners, struggling readers and writers, and students with learning disabilities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Is familiar with ways to integrate digital tools into the assessment process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ing1"/>
              <w:tabs>
                <w:tab w:val="clear" w:pos="360"/>
              </w:tabs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E20B1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 xml:space="preserve">Assessment and Instructional Decision </w:t>
            </w:r>
            <w:r w:rsidRPr="005E20B1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br/>
            </w:r>
            <w:r w:rsidRPr="005E20B1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ab/>
              <w:t>Making (Constructed-Response Items) (25%)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Elementary Literacy Learners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>Secondary Literacy Learners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  <w:tr w:rsidR="00A9246C" w:rsidTr="00A9246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A9246C" w:rsidRPr="00505474" w:rsidRDefault="00A9246C" w:rsidP="00A9246C">
            <w:pPr>
              <w:pStyle w:val="ACTHeader2"/>
              <w:spacing w:after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 xml:space="preserve">Diverse Learners (i.e., Gifted, English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 xml:space="preserve">learners, struggling readers and writers, </w:t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br/>
            </w:r>
            <w:r w:rsidRPr="00505474">
              <w:rPr>
                <w:rFonts w:asciiTheme="minorHAnsi" w:hAnsiTheme="minorHAnsi"/>
                <w:b w:val="0"/>
                <w:sz w:val="22"/>
                <w:szCs w:val="22"/>
              </w:rPr>
              <w:tab/>
              <w:t>and students with learning disabilities)</w:t>
            </w:r>
          </w:p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19" w:type="dxa"/>
          </w:tcPr>
          <w:p w:rsidR="00A9246C" w:rsidRDefault="00A9246C" w:rsidP="00A9246C"/>
        </w:tc>
        <w:tc>
          <w:tcPr>
            <w:tcW w:w="622" w:type="dxa"/>
          </w:tcPr>
          <w:p w:rsidR="00A9246C" w:rsidRDefault="00A9246C" w:rsidP="00A9246C"/>
        </w:tc>
      </w:tr>
    </w:tbl>
    <w:p w:rsidR="007323FE" w:rsidRDefault="007323FE"/>
    <w:sectPr w:rsidR="007323FE" w:rsidSect="00C24371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1A0" w:rsidRDefault="00BB31A0" w:rsidP="001E3EB9">
      <w:pPr>
        <w:spacing w:after="0" w:line="240" w:lineRule="auto"/>
      </w:pPr>
      <w:r>
        <w:separator/>
      </w:r>
    </w:p>
  </w:endnote>
  <w:endnote w:type="continuationSeparator" w:id="0">
    <w:p w:rsidR="00BB31A0" w:rsidRDefault="00BB31A0" w:rsidP="001E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Pr="00E15F3B" w:rsidRDefault="007D29C3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BD55CC">
      <w:rPr>
        <w:sz w:val="16"/>
      </w:rPr>
      <w:t>9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29C3" w:rsidRDefault="007D29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1A0" w:rsidRDefault="00BB31A0" w:rsidP="001E3EB9">
      <w:pPr>
        <w:spacing w:after="0" w:line="240" w:lineRule="auto"/>
      </w:pPr>
      <w:r>
        <w:separator/>
      </w:r>
    </w:p>
  </w:footnote>
  <w:footnote w:type="continuationSeparator" w:id="0">
    <w:p w:rsidR="00BB31A0" w:rsidRDefault="00BB31A0" w:rsidP="001E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Default="007D29C3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7D29C3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73997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7D29C3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73997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8F196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6250"/>
          <wp:effectExtent l="0" t="0" r="0" b="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</w:p>
  <w:p w:rsidR="00A9246C" w:rsidRPr="00C8657E" w:rsidRDefault="00A9246C" w:rsidP="00A9246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Teaching Reading K-12 (5206)</w:t>
    </w:r>
  </w:p>
  <w:p w:rsidR="007D29C3" w:rsidRPr="003B1CF2" w:rsidRDefault="007D29C3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46B9D8"/>
    <w:multiLevelType w:val="hybridMultilevel"/>
    <w:tmpl w:val="72C5EF2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F40ADA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E2C2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81508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4D65D"/>
    <w:multiLevelType w:val="hybridMultilevel"/>
    <w:tmpl w:val="FB9D70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3150D6F"/>
    <w:multiLevelType w:val="hybridMultilevel"/>
    <w:tmpl w:val="4620A61C"/>
    <w:lvl w:ilvl="0" w:tplc="1502469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F5C49"/>
    <w:multiLevelType w:val="hybridMultilevel"/>
    <w:tmpl w:val="74C8AAD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BC25A4E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40AD"/>
    <w:multiLevelType w:val="hybridMultilevel"/>
    <w:tmpl w:val="E9B4253E"/>
    <w:lvl w:ilvl="0" w:tplc="5C8E3B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B187C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13D51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D3E33"/>
    <w:multiLevelType w:val="multilevel"/>
    <w:tmpl w:val="1DF6DAB4"/>
    <w:lvl w:ilvl="0">
      <w:start w:val="1"/>
      <w:numFmt w:val="upperRoman"/>
      <w:pStyle w:val="ACTheading1"/>
      <w:lvlText w:val="%1."/>
      <w:lvlJc w:val="left"/>
      <w:pPr>
        <w:ind w:left="90" w:firstLine="0"/>
      </w:pPr>
      <w:rPr>
        <w:b/>
        <w:color w:val="1F4E79" w:themeColor="accent1" w:themeShade="80"/>
        <w:sz w:val="24"/>
      </w:rPr>
    </w:lvl>
    <w:lvl w:ilvl="1">
      <w:start w:val="1"/>
      <w:numFmt w:val="upperLetter"/>
      <w:pStyle w:val="ACTHeader2"/>
      <w:lvlText w:val="%2."/>
      <w:lvlJc w:val="left"/>
      <w:pPr>
        <w:ind w:left="0" w:firstLine="0"/>
      </w:pPr>
      <w:rPr>
        <w:b w:val="0"/>
        <w:sz w:val="22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  <w:rPr>
        <w:b w:val="0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2" w15:restartNumberingAfterBreak="0">
    <w:nsid w:val="433B7E46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10088"/>
    <w:multiLevelType w:val="hybridMultilevel"/>
    <w:tmpl w:val="838C75F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F507A67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7151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F7063"/>
    <w:multiLevelType w:val="hybridMultilevel"/>
    <w:tmpl w:val="D7207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6163A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E4249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E14B5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19"/>
  </w:num>
  <w:num w:numId="8">
    <w:abstractNumId w:val="12"/>
  </w:num>
  <w:num w:numId="9">
    <w:abstractNumId w:val="14"/>
  </w:num>
  <w:num w:numId="10">
    <w:abstractNumId w:val="1"/>
  </w:num>
  <w:num w:numId="11">
    <w:abstractNumId w:val="2"/>
  </w:num>
  <w:num w:numId="12">
    <w:abstractNumId w:val="17"/>
  </w:num>
  <w:num w:numId="13">
    <w:abstractNumId w:val="18"/>
  </w:num>
  <w:num w:numId="14">
    <w:abstractNumId w:val="16"/>
  </w:num>
  <w:num w:numId="15">
    <w:abstractNumId w:val="13"/>
  </w:num>
  <w:num w:numId="16">
    <w:abstractNumId w:val="9"/>
  </w:num>
  <w:num w:numId="17">
    <w:abstractNumId w:val="3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963"/>
    <w:rsid w:val="00006360"/>
    <w:rsid w:val="00016B71"/>
    <w:rsid w:val="000226A5"/>
    <w:rsid w:val="00036072"/>
    <w:rsid w:val="00053E34"/>
    <w:rsid w:val="00073997"/>
    <w:rsid w:val="000741A9"/>
    <w:rsid w:val="000751A7"/>
    <w:rsid w:val="00080810"/>
    <w:rsid w:val="000846B8"/>
    <w:rsid w:val="0009425F"/>
    <w:rsid w:val="000950A5"/>
    <w:rsid w:val="000A75B7"/>
    <w:rsid w:val="000B03A2"/>
    <w:rsid w:val="000B6F79"/>
    <w:rsid w:val="000B768A"/>
    <w:rsid w:val="000D3336"/>
    <w:rsid w:val="000D4B88"/>
    <w:rsid w:val="000E2BD6"/>
    <w:rsid w:val="0010295D"/>
    <w:rsid w:val="00104ED8"/>
    <w:rsid w:val="001055E3"/>
    <w:rsid w:val="00147EEB"/>
    <w:rsid w:val="0017220F"/>
    <w:rsid w:val="001874B3"/>
    <w:rsid w:val="001A7C97"/>
    <w:rsid w:val="001B2933"/>
    <w:rsid w:val="001D13F2"/>
    <w:rsid w:val="001D5CD9"/>
    <w:rsid w:val="001E3EB9"/>
    <w:rsid w:val="001E5453"/>
    <w:rsid w:val="001F5287"/>
    <w:rsid w:val="001F56A1"/>
    <w:rsid w:val="001F7EBC"/>
    <w:rsid w:val="00201773"/>
    <w:rsid w:val="0020207C"/>
    <w:rsid w:val="0020774A"/>
    <w:rsid w:val="00234CEE"/>
    <w:rsid w:val="0024202E"/>
    <w:rsid w:val="00250338"/>
    <w:rsid w:val="00253016"/>
    <w:rsid w:val="00260941"/>
    <w:rsid w:val="00280100"/>
    <w:rsid w:val="00293CCF"/>
    <w:rsid w:val="00294348"/>
    <w:rsid w:val="002A4E66"/>
    <w:rsid w:val="002A6CFA"/>
    <w:rsid w:val="002A7E39"/>
    <w:rsid w:val="002C335B"/>
    <w:rsid w:val="002C486D"/>
    <w:rsid w:val="002D2FA3"/>
    <w:rsid w:val="002D4121"/>
    <w:rsid w:val="002F1FB2"/>
    <w:rsid w:val="002F7967"/>
    <w:rsid w:val="00313396"/>
    <w:rsid w:val="00323EF4"/>
    <w:rsid w:val="003242AA"/>
    <w:rsid w:val="0036473A"/>
    <w:rsid w:val="00385282"/>
    <w:rsid w:val="00396111"/>
    <w:rsid w:val="003A7658"/>
    <w:rsid w:val="003B124F"/>
    <w:rsid w:val="003B39BB"/>
    <w:rsid w:val="003C6507"/>
    <w:rsid w:val="003F7A85"/>
    <w:rsid w:val="004008F5"/>
    <w:rsid w:val="00402DE3"/>
    <w:rsid w:val="00420BE0"/>
    <w:rsid w:val="0043488D"/>
    <w:rsid w:val="00465393"/>
    <w:rsid w:val="004853EA"/>
    <w:rsid w:val="00494B13"/>
    <w:rsid w:val="004A5346"/>
    <w:rsid w:val="004A5CF3"/>
    <w:rsid w:val="004C1C3B"/>
    <w:rsid w:val="004D0C74"/>
    <w:rsid w:val="004F36AA"/>
    <w:rsid w:val="0051377D"/>
    <w:rsid w:val="00522310"/>
    <w:rsid w:val="0052617A"/>
    <w:rsid w:val="005338E7"/>
    <w:rsid w:val="005444E1"/>
    <w:rsid w:val="00564FD5"/>
    <w:rsid w:val="00585D44"/>
    <w:rsid w:val="005C0672"/>
    <w:rsid w:val="005E10CA"/>
    <w:rsid w:val="005E1B5A"/>
    <w:rsid w:val="005E21FA"/>
    <w:rsid w:val="005F4DC4"/>
    <w:rsid w:val="00611276"/>
    <w:rsid w:val="0064447D"/>
    <w:rsid w:val="00652967"/>
    <w:rsid w:val="00661E2B"/>
    <w:rsid w:val="00665AFC"/>
    <w:rsid w:val="00666F3F"/>
    <w:rsid w:val="006B1F3D"/>
    <w:rsid w:val="006D6F1E"/>
    <w:rsid w:val="006F15F3"/>
    <w:rsid w:val="006F3BD6"/>
    <w:rsid w:val="00701E43"/>
    <w:rsid w:val="0070632D"/>
    <w:rsid w:val="00715542"/>
    <w:rsid w:val="007323FE"/>
    <w:rsid w:val="0075165B"/>
    <w:rsid w:val="00752CAB"/>
    <w:rsid w:val="00762275"/>
    <w:rsid w:val="0077056E"/>
    <w:rsid w:val="00781C17"/>
    <w:rsid w:val="007950B1"/>
    <w:rsid w:val="00796F1E"/>
    <w:rsid w:val="007A2B81"/>
    <w:rsid w:val="007A7E25"/>
    <w:rsid w:val="007C769C"/>
    <w:rsid w:val="007D29C3"/>
    <w:rsid w:val="007E3036"/>
    <w:rsid w:val="007E4E90"/>
    <w:rsid w:val="007F2265"/>
    <w:rsid w:val="0081241F"/>
    <w:rsid w:val="00823C4B"/>
    <w:rsid w:val="00862B7B"/>
    <w:rsid w:val="008634B1"/>
    <w:rsid w:val="008814AE"/>
    <w:rsid w:val="00882164"/>
    <w:rsid w:val="008A753C"/>
    <w:rsid w:val="008B061A"/>
    <w:rsid w:val="008C130A"/>
    <w:rsid w:val="008D258F"/>
    <w:rsid w:val="008D77C7"/>
    <w:rsid w:val="008F1963"/>
    <w:rsid w:val="008F3A2D"/>
    <w:rsid w:val="008F6088"/>
    <w:rsid w:val="008F6187"/>
    <w:rsid w:val="00907EF8"/>
    <w:rsid w:val="00976859"/>
    <w:rsid w:val="00997755"/>
    <w:rsid w:val="009B19EE"/>
    <w:rsid w:val="00A02F2B"/>
    <w:rsid w:val="00A059C4"/>
    <w:rsid w:val="00A05D0B"/>
    <w:rsid w:val="00A10C5D"/>
    <w:rsid w:val="00A12AB8"/>
    <w:rsid w:val="00A165F2"/>
    <w:rsid w:val="00A40506"/>
    <w:rsid w:val="00A56581"/>
    <w:rsid w:val="00A9246C"/>
    <w:rsid w:val="00A95123"/>
    <w:rsid w:val="00A956A0"/>
    <w:rsid w:val="00AA555A"/>
    <w:rsid w:val="00AA56C7"/>
    <w:rsid w:val="00AC182B"/>
    <w:rsid w:val="00AC2493"/>
    <w:rsid w:val="00AD445F"/>
    <w:rsid w:val="00AE167E"/>
    <w:rsid w:val="00B31466"/>
    <w:rsid w:val="00B40A7B"/>
    <w:rsid w:val="00B42F15"/>
    <w:rsid w:val="00B51D87"/>
    <w:rsid w:val="00B60A9D"/>
    <w:rsid w:val="00B81C99"/>
    <w:rsid w:val="00B8280D"/>
    <w:rsid w:val="00B83CED"/>
    <w:rsid w:val="00B95676"/>
    <w:rsid w:val="00BB31A0"/>
    <w:rsid w:val="00BC148E"/>
    <w:rsid w:val="00BC54CE"/>
    <w:rsid w:val="00BD55CC"/>
    <w:rsid w:val="00BD7674"/>
    <w:rsid w:val="00BE1A9F"/>
    <w:rsid w:val="00BF0D74"/>
    <w:rsid w:val="00C20C7C"/>
    <w:rsid w:val="00C23206"/>
    <w:rsid w:val="00C24371"/>
    <w:rsid w:val="00C25F47"/>
    <w:rsid w:val="00C46F47"/>
    <w:rsid w:val="00C71B16"/>
    <w:rsid w:val="00CA2EBE"/>
    <w:rsid w:val="00CB0B8C"/>
    <w:rsid w:val="00CC09AD"/>
    <w:rsid w:val="00CC1BDB"/>
    <w:rsid w:val="00CC6D7E"/>
    <w:rsid w:val="00CD0B0A"/>
    <w:rsid w:val="00CE404D"/>
    <w:rsid w:val="00CF3CD2"/>
    <w:rsid w:val="00D260C1"/>
    <w:rsid w:val="00D35BE7"/>
    <w:rsid w:val="00D435EC"/>
    <w:rsid w:val="00D46C2D"/>
    <w:rsid w:val="00D7409F"/>
    <w:rsid w:val="00D778B9"/>
    <w:rsid w:val="00DA3FFD"/>
    <w:rsid w:val="00DB0340"/>
    <w:rsid w:val="00DB349C"/>
    <w:rsid w:val="00DC1F70"/>
    <w:rsid w:val="00DC5C38"/>
    <w:rsid w:val="00DD02EE"/>
    <w:rsid w:val="00DD7268"/>
    <w:rsid w:val="00DE77F7"/>
    <w:rsid w:val="00DF6065"/>
    <w:rsid w:val="00E14DA8"/>
    <w:rsid w:val="00E31637"/>
    <w:rsid w:val="00E32780"/>
    <w:rsid w:val="00E33FBE"/>
    <w:rsid w:val="00E34847"/>
    <w:rsid w:val="00E35BBF"/>
    <w:rsid w:val="00E44FE5"/>
    <w:rsid w:val="00E67118"/>
    <w:rsid w:val="00E67A42"/>
    <w:rsid w:val="00E94A8E"/>
    <w:rsid w:val="00EB716C"/>
    <w:rsid w:val="00ED3AFF"/>
    <w:rsid w:val="00ED4030"/>
    <w:rsid w:val="00F13B86"/>
    <w:rsid w:val="00F3526C"/>
    <w:rsid w:val="00F41D6B"/>
    <w:rsid w:val="00F44906"/>
    <w:rsid w:val="00F55DD5"/>
    <w:rsid w:val="00F6519F"/>
    <w:rsid w:val="00F65CBD"/>
    <w:rsid w:val="00F913DD"/>
    <w:rsid w:val="00FC5863"/>
    <w:rsid w:val="00FE7E0E"/>
    <w:rsid w:val="00FF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56646A"/>
  <w15:docId w15:val="{FD96719A-4AFB-4D1A-A3A1-20B50722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9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63"/>
    <w:rPr>
      <w:sz w:val="22"/>
      <w:szCs w:val="22"/>
    </w:rPr>
  </w:style>
  <w:style w:type="paragraph" w:customStyle="1" w:styleId="Default">
    <w:name w:val="Default"/>
    <w:rsid w:val="008F196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963"/>
    <w:rPr>
      <w:sz w:val="22"/>
      <w:szCs w:val="22"/>
    </w:rPr>
  </w:style>
  <w:style w:type="character" w:customStyle="1" w:styleId="A8">
    <w:name w:val="A8"/>
    <w:uiPriority w:val="99"/>
    <w:rsid w:val="008F1963"/>
    <w:rPr>
      <w:rFonts w:cs="Myriad Pro Light"/>
      <w:b/>
      <w:bCs/>
      <w:color w:val="00498D"/>
      <w:sz w:val="22"/>
      <w:szCs w:val="22"/>
    </w:rPr>
  </w:style>
  <w:style w:type="paragraph" w:styleId="ListParagraph">
    <w:name w:val="List Paragraph"/>
    <w:basedOn w:val="Normal"/>
    <w:uiPriority w:val="34"/>
    <w:qFormat/>
    <w:rsid w:val="003F7A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C3"/>
    <w:rPr>
      <w:rFonts w:ascii="Tahoma" w:hAnsi="Tahoma" w:cs="Tahoma"/>
      <w:sz w:val="16"/>
      <w:szCs w:val="16"/>
    </w:rPr>
  </w:style>
  <w:style w:type="paragraph" w:customStyle="1" w:styleId="ACTheading1">
    <w:name w:val="ACT heading 1"/>
    <w:basedOn w:val="Normal"/>
    <w:qFormat/>
    <w:rsid w:val="00A9246C"/>
    <w:pPr>
      <w:numPr>
        <w:numId w:val="5"/>
      </w:numPr>
      <w:tabs>
        <w:tab w:val="num" w:pos="360"/>
        <w:tab w:val="left" w:pos="432"/>
      </w:tabs>
      <w:spacing w:after="60" w:line="240" w:lineRule="auto"/>
      <w:ind w:left="0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A9246C"/>
    <w:pPr>
      <w:numPr>
        <w:ilvl w:val="1"/>
        <w:numId w:val="5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A9246C"/>
    <w:pPr>
      <w:numPr>
        <w:ilvl w:val="2"/>
        <w:numId w:val="5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77D18-2FEC-4460-B389-3188642CE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Shah, Mihir</dc:creator>
  <cp:lastModifiedBy>Bellotti, Robert S</cp:lastModifiedBy>
  <cp:revision>4</cp:revision>
  <dcterms:created xsi:type="dcterms:W3CDTF">2019-05-20T15:07:00Z</dcterms:created>
  <dcterms:modified xsi:type="dcterms:W3CDTF">2019-08-06T22:01:00Z</dcterms:modified>
</cp:coreProperties>
</file>