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3440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Earth and Space Sciences: Content Knowledge (5571) Curriculum Crosswalk. Required Course Numbers are column headers and Test Content Categories are row headers."/>
      </w:tblPr>
      <w:tblGrid>
        <w:gridCol w:w="4800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6C427A" w:rsidTr="006C427A">
        <w:trPr>
          <w:trHeight w:val="143"/>
          <w:tblHeader/>
        </w:trPr>
        <w:tc>
          <w:tcPr>
            <w:tcW w:w="13435" w:type="dxa"/>
            <w:gridSpan w:val="16"/>
            <w:shd w:val="clear" w:color="auto" w:fill="D9D9D9"/>
          </w:tcPr>
          <w:p w:rsidR="006C427A" w:rsidRPr="00E67118" w:rsidRDefault="006C427A" w:rsidP="006C427A">
            <w:pPr>
              <w:jc w:val="center"/>
              <w:rPr>
                <w:b/>
              </w:rPr>
            </w:pPr>
            <w:r w:rsidRPr="002913D5">
              <w:rPr>
                <w:b/>
                <w:sz w:val="28"/>
              </w:rPr>
              <w:t>Required Course Numbers</w:t>
            </w:r>
          </w:p>
        </w:tc>
      </w:tr>
      <w:tr w:rsidR="006C427A" w:rsidTr="006C427A">
        <w:trPr>
          <w:trHeight w:val="656"/>
          <w:tblHeader/>
        </w:trPr>
        <w:tc>
          <w:tcPr>
            <w:tcW w:w="4800" w:type="dxa"/>
            <w:shd w:val="clear" w:color="auto" w:fill="D9D9D9"/>
          </w:tcPr>
          <w:p w:rsidR="006C427A" w:rsidRDefault="006C427A" w:rsidP="008F333D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Test Content Categories</w:t>
            </w:r>
          </w:p>
          <w:p w:rsidR="006C427A" w:rsidRPr="008D258F" w:rsidRDefault="006C427A" w:rsidP="008F333D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/>
                <w:bCs/>
                <w:color w:val="00498D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6C427A" w:rsidRDefault="006C427A" w:rsidP="008F333D"/>
        </w:tc>
        <w:tc>
          <w:tcPr>
            <w:tcW w:w="576" w:type="dxa"/>
            <w:shd w:val="clear" w:color="auto" w:fill="D9D9D9"/>
            <w:vAlign w:val="center"/>
          </w:tcPr>
          <w:p w:rsidR="006C427A" w:rsidRDefault="006C427A" w:rsidP="008F333D"/>
        </w:tc>
        <w:tc>
          <w:tcPr>
            <w:tcW w:w="576" w:type="dxa"/>
            <w:shd w:val="clear" w:color="auto" w:fill="D9D9D9"/>
            <w:vAlign w:val="center"/>
          </w:tcPr>
          <w:p w:rsidR="006C427A" w:rsidRDefault="006C427A" w:rsidP="008F333D"/>
        </w:tc>
        <w:tc>
          <w:tcPr>
            <w:tcW w:w="576" w:type="dxa"/>
            <w:shd w:val="clear" w:color="auto" w:fill="D9D9D9"/>
            <w:vAlign w:val="center"/>
          </w:tcPr>
          <w:p w:rsidR="006C427A" w:rsidRDefault="006C427A" w:rsidP="008F333D"/>
        </w:tc>
        <w:tc>
          <w:tcPr>
            <w:tcW w:w="576" w:type="dxa"/>
            <w:shd w:val="clear" w:color="auto" w:fill="D9D9D9"/>
            <w:vAlign w:val="center"/>
          </w:tcPr>
          <w:p w:rsidR="006C427A" w:rsidRDefault="006C427A" w:rsidP="008F333D"/>
        </w:tc>
        <w:tc>
          <w:tcPr>
            <w:tcW w:w="576" w:type="dxa"/>
            <w:shd w:val="clear" w:color="auto" w:fill="D9D9D9"/>
            <w:vAlign w:val="center"/>
          </w:tcPr>
          <w:p w:rsidR="006C427A" w:rsidRDefault="006C427A" w:rsidP="008F333D"/>
        </w:tc>
        <w:tc>
          <w:tcPr>
            <w:tcW w:w="576" w:type="dxa"/>
            <w:shd w:val="clear" w:color="auto" w:fill="D9D9D9"/>
            <w:vAlign w:val="center"/>
          </w:tcPr>
          <w:p w:rsidR="006C427A" w:rsidRDefault="006C427A" w:rsidP="008F333D"/>
        </w:tc>
        <w:tc>
          <w:tcPr>
            <w:tcW w:w="576" w:type="dxa"/>
            <w:shd w:val="clear" w:color="auto" w:fill="D9D9D9"/>
            <w:vAlign w:val="center"/>
          </w:tcPr>
          <w:p w:rsidR="006C427A" w:rsidRDefault="006C427A" w:rsidP="008F333D"/>
        </w:tc>
        <w:tc>
          <w:tcPr>
            <w:tcW w:w="576" w:type="dxa"/>
            <w:shd w:val="clear" w:color="auto" w:fill="D9D9D9"/>
            <w:vAlign w:val="center"/>
          </w:tcPr>
          <w:p w:rsidR="006C427A" w:rsidRDefault="006C427A" w:rsidP="008F333D"/>
        </w:tc>
        <w:tc>
          <w:tcPr>
            <w:tcW w:w="576" w:type="dxa"/>
            <w:shd w:val="clear" w:color="auto" w:fill="D9D9D9"/>
            <w:vAlign w:val="center"/>
          </w:tcPr>
          <w:p w:rsidR="006C427A" w:rsidRDefault="006C427A" w:rsidP="008F333D"/>
        </w:tc>
        <w:tc>
          <w:tcPr>
            <w:tcW w:w="576" w:type="dxa"/>
            <w:shd w:val="clear" w:color="auto" w:fill="D9D9D9"/>
            <w:vAlign w:val="center"/>
          </w:tcPr>
          <w:p w:rsidR="006C427A" w:rsidRDefault="006C427A" w:rsidP="008F333D"/>
        </w:tc>
        <w:tc>
          <w:tcPr>
            <w:tcW w:w="576" w:type="dxa"/>
            <w:shd w:val="clear" w:color="auto" w:fill="D9D9D9"/>
          </w:tcPr>
          <w:p w:rsidR="006C427A" w:rsidRDefault="006C427A" w:rsidP="008F333D"/>
        </w:tc>
        <w:tc>
          <w:tcPr>
            <w:tcW w:w="576" w:type="dxa"/>
            <w:shd w:val="clear" w:color="auto" w:fill="D9D9D9"/>
          </w:tcPr>
          <w:p w:rsidR="006C427A" w:rsidRDefault="006C427A" w:rsidP="008F333D"/>
        </w:tc>
        <w:tc>
          <w:tcPr>
            <w:tcW w:w="576" w:type="dxa"/>
            <w:shd w:val="clear" w:color="auto" w:fill="D9D9D9"/>
          </w:tcPr>
          <w:p w:rsidR="006C427A" w:rsidRDefault="006C427A" w:rsidP="008F333D"/>
        </w:tc>
        <w:tc>
          <w:tcPr>
            <w:tcW w:w="576" w:type="dxa"/>
            <w:shd w:val="clear" w:color="auto" w:fill="D9D9D9"/>
          </w:tcPr>
          <w:p w:rsidR="006C427A" w:rsidRDefault="006C427A" w:rsidP="008F333D"/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25338B" w:rsidRDefault="006C427A" w:rsidP="00D065ED">
            <w:pPr>
              <w:spacing w:after="0"/>
              <w:rPr>
                <w:b/>
                <w:color w:val="1F4E79" w:themeColor="accent1" w:themeShade="80"/>
                <w:sz w:val="24"/>
                <w:szCs w:val="24"/>
              </w:rPr>
            </w:pPr>
            <w:r w:rsidRPr="0025338B">
              <w:rPr>
                <w:b/>
                <w:color w:val="1F4E79" w:themeColor="accent1" w:themeShade="80"/>
                <w:sz w:val="24"/>
                <w:szCs w:val="24"/>
              </w:rPr>
              <w:t>I. Basic Scientific Principles and Processes (12%)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25338B" w:rsidRDefault="006C427A" w:rsidP="00D065ED">
            <w:pPr>
              <w:spacing w:after="0"/>
              <w:rPr>
                <w:b/>
              </w:rPr>
            </w:pPr>
            <w:r w:rsidRPr="0025338B">
              <w:rPr>
                <w:b/>
              </w:rPr>
              <w:t>A. Science Methodology, Techniques, and History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D065ED" w:rsidRDefault="006C427A" w:rsidP="00D065ED">
            <w:pPr>
              <w:spacing w:after="0"/>
              <w:rPr>
                <w:rFonts w:asciiTheme="minorHAnsi" w:hAnsiTheme="minorHAnsi" w:cstheme="minorHAnsi"/>
              </w:rPr>
            </w:pPr>
            <w:r w:rsidRPr="00D065ED">
              <w:rPr>
                <w:rFonts w:asciiTheme="minorHAnsi" w:hAnsiTheme="minorHAnsi" w:cstheme="minorHAnsi"/>
              </w:rPr>
              <w:t>1. Scientific inquiry methods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D065ED" w:rsidRDefault="006C427A" w:rsidP="00D065ED">
            <w:pPr>
              <w:spacing w:after="0"/>
              <w:rPr>
                <w:rFonts w:asciiTheme="minorHAnsi" w:hAnsiTheme="minorHAnsi" w:cstheme="minorHAnsi"/>
              </w:rPr>
            </w:pPr>
            <w:r w:rsidRPr="00D065ED">
              <w:rPr>
                <w:rFonts w:asciiTheme="minorHAnsi" w:hAnsiTheme="minorHAnsi" w:cstheme="minorHAnsi"/>
              </w:rPr>
              <w:t>a. Observations, hypotheses, experiments, conclusions, theories, models, and laws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D065ED" w:rsidRDefault="006C427A" w:rsidP="00D065ED">
            <w:pPr>
              <w:spacing w:after="0"/>
              <w:rPr>
                <w:rFonts w:asciiTheme="minorHAnsi" w:hAnsiTheme="minorHAnsi" w:cstheme="minorHAnsi"/>
              </w:rPr>
            </w:pPr>
            <w:r w:rsidRPr="00D065ED">
              <w:rPr>
                <w:rFonts w:asciiTheme="minorHAnsi" w:hAnsiTheme="minorHAnsi" w:cstheme="minorHAnsi"/>
              </w:rPr>
              <w:t>b. Experimental design, including variables, controls, and sources of error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D065ED" w:rsidRDefault="006C427A" w:rsidP="00D065ED">
            <w:pPr>
              <w:spacing w:after="0"/>
              <w:rPr>
                <w:rFonts w:asciiTheme="minorHAnsi" w:hAnsiTheme="minorHAnsi" w:cstheme="minorHAnsi"/>
              </w:rPr>
            </w:pPr>
            <w:r w:rsidRPr="00D065ED">
              <w:rPr>
                <w:rFonts w:asciiTheme="minorHAnsi" w:hAnsiTheme="minorHAnsi" w:cstheme="minorHAnsi"/>
              </w:rPr>
              <w:t>c. Scientific knowledge is consistent with evidence, subject to change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D065ED" w:rsidRDefault="006C427A" w:rsidP="00D065ED">
            <w:pPr>
              <w:spacing w:after="0"/>
              <w:rPr>
                <w:rFonts w:asciiTheme="minorHAnsi" w:hAnsiTheme="minorHAnsi" w:cstheme="minorHAnsi"/>
              </w:rPr>
            </w:pPr>
            <w:r w:rsidRPr="00D065ED">
              <w:rPr>
                <w:rFonts w:asciiTheme="minorHAnsi" w:hAnsiTheme="minorHAnsi" w:cstheme="minorHAnsi"/>
              </w:rPr>
              <w:t>2. Collect, evaluate, process, interpret, and report data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D065ED" w:rsidRDefault="006C427A" w:rsidP="00D065ED">
            <w:pPr>
              <w:spacing w:after="0"/>
              <w:rPr>
                <w:rFonts w:asciiTheme="minorHAnsi" w:hAnsiTheme="minorHAnsi" w:cstheme="minorHAnsi"/>
              </w:rPr>
            </w:pPr>
            <w:r w:rsidRPr="00D065ED">
              <w:rPr>
                <w:rFonts w:asciiTheme="minorHAnsi" w:hAnsiTheme="minorHAnsi" w:cstheme="minorHAnsi"/>
              </w:rPr>
              <w:t>a. Units of measurement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D065ED" w:rsidRDefault="006C427A" w:rsidP="00D065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hanging="360"/>
              <w:rPr>
                <w:rFonts w:asciiTheme="minorHAnsi" w:hAnsiTheme="minorHAnsi" w:cstheme="minorHAnsi"/>
                <w:color w:val="000000"/>
              </w:rPr>
            </w:pPr>
            <w:r w:rsidRPr="00D065ED">
              <w:rPr>
                <w:rFonts w:asciiTheme="minorHAnsi" w:hAnsiTheme="minorHAnsi" w:cstheme="minorHAnsi"/>
                <w:color w:val="000000"/>
              </w:rPr>
              <w:t>b. Scale [orders of magnitude], uncertainty in measurement, accuracy versus precision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D065ED" w:rsidRDefault="006C427A" w:rsidP="00D065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hanging="360"/>
              <w:rPr>
                <w:rFonts w:asciiTheme="minorHAnsi" w:hAnsiTheme="minorHAnsi" w:cstheme="minorHAnsi"/>
                <w:color w:val="000000"/>
              </w:rPr>
            </w:pPr>
            <w:r w:rsidRPr="00D065ED">
              <w:rPr>
                <w:rFonts w:asciiTheme="minorHAnsi" w:hAnsiTheme="minorHAnsi" w:cstheme="minorHAnsi"/>
                <w:color w:val="000000"/>
              </w:rPr>
              <w:t>c. Appropriate calculations and conversions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D065ED" w:rsidRDefault="006C427A" w:rsidP="00D065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hanging="360"/>
              <w:rPr>
                <w:rFonts w:asciiTheme="minorHAnsi" w:hAnsiTheme="minorHAnsi" w:cstheme="minorHAnsi"/>
                <w:color w:val="000000"/>
              </w:rPr>
            </w:pPr>
            <w:r w:rsidRPr="00D065ED">
              <w:rPr>
                <w:rFonts w:asciiTheme="minorHAnsi" w:hAnsiTheme="minorHAnsi" w:cstheme="minorHAnsi"/>
                <w:color w:val="000000"/>
              </w:rPr>
              <w:t>d. Scientific notation and significant figures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D065ED" w:rsidRDefault="006C427A" w:rsidP="00D065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hanging="360"/>
              <w:rPr>
                <w:rFonts w:asciiTheme="minorHAnsi" w:hAnsiTheme="minorHAnsi" w:cstheme="minorHAnsi"/>
                <w:color w:val="000000"/>
              </w:rPr>
            </w:pPr>
            <w:r w:rsidRPr="00D065ED">
              <w:rPr>
                <w:rFonts w:asciiTheme="minorHAnsi" w:hAnsiTheme="minorHAnsi" w:cstheme="minorHAnsi"/>
                <w:color w:val="000000"/>
              </w:rPr>
              <w:t>e. Organization and presentation of data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D065ED" w:rsidRDefault="006C427A" w:rsidP="00D065ED">
            <w:pPr>
              <w:spacing w:after="0"/>
              <w:rPr>
                <w:rFonts w:asciiTheme="minorHAnsi" w:hAnsiTheme="minorHAnsi" w:cstheme="minorHAnsi"/>
              </w:rPr>
            </w:pPr>
            <w:r w:rsidRPr="00D065ED">
              <w:rPr>
                <w:rFonts w:asciiTheme="minorHAnsi" w:hAnsiTheme="minorHAnsi" w:cstheme="minorHAnsi"/>
                <w:color w:val="000000"/>
              </w:rPr>
              <w:t>f. Interpretation of data using inductive and deductive reasoning processes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D065ED" w:rsidRDefault="006C427A" w:rsidP="00D065ED">
            <w:pPr>
              <w:spacing w:after="0"/>
              <w:rPr>
                <w:rFonts w:asciiTheme="minorHAnsi" w:hAnsiTheme="minorHAnsi" w:cstheme="minorHAnsi"/>
              </w:rPr>
            </w:pPr>
            <w:r w:rsidRPr="00D065ED">
              <w:rPr>
                <w:rFonts w:asciiTheme="minorHAnsi" w:hAnsiTheme="minorHAnsi" w:cstheme="minorHAnsi"/>
              </w:rPr>
              <w:t>3. Interpret and draw conclusions from models and data presented in various forms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D065ED" w:rsidRDefault="006C427A" w:rsidP="00D065ED">
            <w:pPr>
              <w:spacing w:after="0"/>
              <w:rPr>
                <w:rFonts w:asciiTheme="minorHAnsi" w:hAnsiTheme="minorHAnsi" w:cstheme="minorHAnsi"/>
              </w:rPr>
            </w:pPr>
            <w:r w:rsidRPr="00D065ED">
              <w:rPr>
                <w:rFonts w:asciiTheme="minorHAnsi" w:hAnsiTheme="minorHAnsi" w:cstheme="minorHAnsi"/>
              </w:rPr>
              <w:t>a. Trends in data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lastRenderedPageBreak/>
              <w:t>b. Maps (e.g., geologic, topographic, weather)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c. Models (e.g., Earth systems, solar system)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d. Map projections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e. Tables, graphs, charts, and cross sections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4. Use materials and equipment in the laboratory and the field safely and appropriately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a. Preparation, use, storage, and disposal of materials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b. Use and calibration of equipment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c. Safety procedures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d. Value and limitations of investigative technology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– computer as a tool (e.g., modeling, Internet)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– data gathering and collection of evidence (e.g., ground-based versus space-based telescope)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5. Ocean and space exploration and the use of various technologies to gather data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a. Satellites, space probes, remote sensing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b. Telescopes, spectroscopy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c. Search for water and life on other planets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d. Submersibles, research ships, sonar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6. Historical roots</w:t>
            </w:r>
            <w:r>
              <w:t xml:space="preserve"> of the Earth and Space Sciences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lastRenderedPageBreak/>
              <w:t>a. How current concepts in Earth and Space Science developed over time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b. Major historical figures and their contributions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25338B" w:rsidRDefault="006C427A" w:rsidP="00D065ED">
            <w:pPr>
              <w:spacing w:after="0"/>
              <w:rPr>
                <w:b/>
              </w:rPr>
            </w:pPr>
            <w:r w:rsidRPr="0025338B">
              <w:rPr>
                <w:b/>
              </w:rPr>
              <w:t>B. Basic Principles of Matter and Energy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1. Structure of matter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a. Atoms, molecules, ions, elements, and compounds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b. Mixtures, solutions, and precipitates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c. Solids, liquids, gases, plasmas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d. Kinetic molecular theory of gases and the ideal gas laws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2. Relationships between energy and matter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a. Conservation of matter in chemical processes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b. Conservation of energy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c. Forms of energy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d. Methods of thermal energy transfer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e. Specific heat capacity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f. Energy required for phase transitions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g. Temperature scales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h. Thermal expansion and contraction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lastRenderedPageBreak/>
              <w:t>3. Nuclear reactions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D065ED" w:rsidRDefault="006C427A" w:rsidP="00D065ED">
            <w:pPr>
              <w:spacing w:after="0"/>
              <w:rPr>
                <w:rFonts w:asciiTheme="minorHAnsi" w:hAnsiTheme="minorHAnsi" w:cstheme="minorHAnsi"/>
              </w:rPr>
            </w:pPr>
            <w:r w:rsidRPr="00D065ED">
              <w:rPr>
                <w:rFonts w:asciiTheme="minorHAnsi" w:hAnsiTheme="minorHAnsi" w:cstheme="minorHAnsi"/>
              </w:rPr>
              <w:t>a. Radioactive decay processes (e.g., isotopes, half-life)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D065ED" w:rsidRDefault="006C427A" w:rsidP="00D065ED">
            <w:pPr>
              <w:spacing w:after="0"/>
              <w:rPr>
                <w:rFonts w:asciiTheme="minorHAnsi" w:hAnsiTheme="minorHAnsi" w:cstheme="minorHAnsi"/>
              </w:rPr>
            </w:pPr>
            <w:r w:rsidRPr="00D065ED">
              <w:rPr>
                <w:rFonts w:asciiTheme="minorHAnsi" w:hAnsiTheme="minorHAnsi" w:cstheme="minorHAnsi"/>
              </w:rPr>
              <w:t>b. Fusion and fission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D065ED" w:rsidRDefault="006C427A" w:rsidP="00D065ED">
            <w:pPr>
              <w:spacing w:after="0"/>
              <w:rPr>
                <w:rFonts w:asciiTheme="minorHAnsi" w:hAnsiTheme="minorHAnsi" w:cstheme="minorHAnsi"/>
              </w:rPr>
            </w:pPr>
            <w:r w:rsidRPr="00D065ED">
              <w:rPr>
                <w:rFonts w:asciiTheme="minorHAnsi" w:hAnsiTheme="minorHAnsi" w:cstheme="minorHAnsi"/>
              </w:rPr>
              <w:t>c. Heat production in nuclear reactions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D065ED" w:rsidRDefault="006C427A" w:rsidP="00D065ED">
            <w:pPr>
              <w:spacing w:after="0"/>
              <w:rPr>
                <w:rFonts w:asciiTheme="minorHAnsi" w:hAnsiTheme="minorHAnsi" w:cstheme="minorHAnsi"/>
              </w:rPr>
            </w:pPr>
            <w:r w:rsidRPr="00D065ED">
              <w:rPr>
                <w:rFonts w:asciiTheme="minorHAnsi" w:hAnsiTheme="minorHAnsi" w:cstheme="minorHAnsi"/>
              </w:rPr>
              <w:t>4. Biological, chemical, and physical processes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D065ED" w:rsidRDefault="006C427A" w:rsidP="00D065ED">
            <w:pPr>
              <w:spacing w:after="0"/>
              <w:rPr>
                <w:rFonts w:asciiTheme="minorHAnsi" w:hAnsiTheme="minorHAnsi" w:cstheme="minorHAnsi"/>
              </w:rPr>
            </w:pPr>
            <w:r w:rsidRPr="00D065ED">
              <w:rPr>
                <w:rFonts w:asciiTheme="minorHAnsi" w:hAnsiTheme="minorHAnsi" w:cstheme="minorHAnsi"/>
              </w:rPr>
              <w:t>a. Chemical and physical properties and changes (e.g., solubility, pH, oxidation, phase changes)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D065ED" w:rsidRDefault="006C427A" w:rsidP="00D065ED">
            <w:pPr>
              <w:pStyle w:val="Default"/>
              <w:numPr>
                <w:ilvl w:val="0"/>
                <w:numId w:val="2"/>
              </w:numPr>
              <w:ind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D065ED">
              <w:rPr>
                <w:rStyle w:val="A12"/>
                <w:rFonts w:asciiTheme="minorHAnsi" w:hAnsiTheme="minorHAnsi" w:cstheme="minorHAnsi"/>
                <w:sz w:val="22"/>
                <w:szCs w:val="22"/>
              </w:rPr>
              <w:t xml:space="preserve">b. </w:t>
            </w:r>
            <w:r w:rsidRPr="00D065ED">
              <w:rPr>
                <w:rFonts w:asciiTheme="minorHAnsi" w:hAnsiTheme="minorHAnsi" w:cstheme="minorHAnsi"/>
                <w:sz w:val="22"/>
                <w:szCs w:val="22"/>
              </w:rPr>
              <w:t>Chemical bonding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D065ED" w:rsidRDefault="006C427A" w:rsidP="00D065ED">
            <w:pPr>
              <w:pStyle w:val="Default"/>
              <w:numPr>
                <w:ilvl w:val="0"/>
                <w:numId w:val="2"/>
              </w:numPr>
              <w:ind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D065ED">
              <w:rPr>
                <w:rStyle w:val="A12"/>
                <w:rFonts w:asciiTheme="minorHAnsi" w:hAnsiTheme="minorHAnsi" w:cstheme="minorHAnsi"/>
                <w:sz w:val="22"/>
                <w:szCs w:val="22"/>
              </w:rPr>
              <w:t xml:space="preserve">c. </w:t>
            </w:r>
            <w:r w:rsidRPr="00D065ED">
              <w:rPr>
                <w:rFonts w:asciiTheme="minorHAnsi" w:hAnsiTheme="minorHAnsi" w:cstheme="minorHAnsi"/>
                <w:sz w:val="22"/>
                <w:szCs w:val="22"/>
              </w:rPr>
              <w:t>Wave properties and phenomena (e.g., wavelength, frequency, amplitude, reflection, refraction)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D065ED" w:rsidRDefault="006C427A" w:rsidP="00D065ED">
            <w:pPr>
              <w:pStyle w:val="Default"/>
              <w:numPr>
                <w:ilvl w:val="0"/>
                <w:numId w:val="2"/>
              </w:numPr>
              <w:ind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D065ED">
              <w:rPr>
                <w:rStyle w:val="A12"/>
                <w:rFonts w:asciiTheme="minorHAnsi" w:hAnsiTheme="minorHAnsi" w:cstheme="minorHAnsi"/>
                <w:sz w:val="22"/>
                <w:szCs w:val="22"/>
              </w:rPr>
              <w:t xml:space="preserve">d. </w:t>
            </w:r>
            <w:r w:rsidRPr="00D065ED">
              <w:rPr>
                <w:rFonts w:asciiTheme="minorHAnsi" w:hAnsiTheme="minorHAnsi" w:cstheme="minorHAnsi"/>
                <w:sz w:val="22"/>
                <w:szCs w:val="22"/>
              </w:rPr>
              <w:t>Electromagnetic spectrum (e.g., visible, infrared, ultraviolet, gamma)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D065ED" w:rsidRDefault="006C427A" w:rsidP="00D065ED">
            <w:pPr>
              <w:pStyle w:val="Default"/>
              <w:numPr>
                <w:ilvl w:val="0"/>
                <w:numId w:val="2"/>
              </w:numPr>
              <w:ind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D065ED">
              <w:rPr>
                <w:rStyle w:val="A12"/>
                <w:rFonts w:asciiTheme="minorHAnsi" w:hAnsiTheme="minorHAnsi" w:cstheme="minorHAnsi"/>
                <w:sz w:val="22"/>
                <w:szCs w:val="22"/>
              </w:rPr>
              <w:t xml:space="preserve">e. </w:t>
            </w:r>
            <w:r w:rsidRPr="00D065ED">
              <w:rPr>
                <w:rFonts w:asciiTheme="minorHAnsi" w:hAnsiTheme="minorHAnsi" w:cstheme="minorHAnsi"/>
                <w:sz w:val="22"/>
                <w:szCs w:val="22"/>
              </w:rPr>
              <w:t>Photosynthesis and respiration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D065ED" w:rsidRDefault="006C427A" w:rsidP="00D065ED">
            <w:pPr>
              <w:spacing w:after="0"/>
              <w:rPr>
                <w:rFonts w:asciiTheme="minorHAnsi" w:hAnsiTheme="minorHAnsi" w:cstheme="minorHAnsi"/>
              </w:rPr>
            </w:pPr>
            <w:r w:rsidRPr="00D065ED">
              <w:rPr>
                <w:rStyle w:val="A12"/>
                <w:rFonts w:asciiTheme="minorHAnsi" w:hAnsiTheme="minorHAnsi" w:cstheme="minorHAnsi"/>
                <w:sz w:val="22"/>
                <w:szCs w:val="22"/>
              </w:rPr>
              <w:t xml:space="preserve">f. </w:t>
            </w:r>
            <w:r w:rsidRPr="00D065ED">
              <w:rPr>
                <w:rFonts w:asciiTheme="minorHAnsi" w:hAnsiTheme="minorHAnsi" w:cstheme="minorHAnsi"/>
              </w:rPr>
              <w:t>Forces and motion (e.g., gravity, friction)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25338B" w:rsidRDefault="006C427A" w:rsidP="00D065ED">
            <w:pPr>
              <w:spacing w:after="0"/>
              <w:rPr>
                <w:b/>
              </w:rPr>
            </w:pPr>
            <w:r w:rsidRPr="0025338B">
              <w:rPr>
                <w:b/>
              </w:rPr>
              <w:t>C. Science, Technology, and Society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1. Impact of science and technological advancements on the environment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D065ED" w:rsidRDefault="006C427A" w:rsidP="00D065ED">
            <w:pPr>
              <w:spacing w:after="0"/>
              <w:rPr>
                <w:rFonts w:asciiTheme="minorHAnsi" w:hAnsiTheme="minorHAnsi" w:cstheme="minorHAnsi"/>
              </w:rPr>
            </w:pPr>
            <w:r w:rsidRPr="00D065ED">
              <w:rPr>
                <w:rFonts w:asciiTheme="minorHAnsi" w:hAnsiTheme="minorHAnsi" w:cstheme="minorHAnsi"/>
              </w:rPr>
              <w:t xml:space="preserve">a. Interrelationships between humans and the hydrosphere (e.g., water pollution and treatment, acid rain, impact of sea level rise on populations, </w:t>
            </w:r>
            <w:r w:rsidRPr="00D065ED">
              <w:rPr>
                <w:rFonts w:asciiTheme="minorHAnsi" w:hAnsiTheme="minorHAnsi" w:cstheme="minorHAnsi"/>
              </w:rPr>
              <w:lastRenderedPageBreak/>
              <w:t>availability of water resources, irrigation, desalinization)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D065ED" w:rsidRDefault="006C427A" w:rsidP="00D065ED">
            <w:pPr>
              <w:pStyle w:val="Default"/>
              <w:numPr>
                <w:ilvl w:val="0"/>
                <w:numId w:val="3"/>
              </w:numPr>
              <w:ind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D065ED">
              <w:rPr>
                <w:rStyle w:val="A12"/>
                <w:rFonts w:asciiTheme="minorHAnsi" w:hAnsiTheme="minorHAnsi" w:cstheme="minorHAnsi"/>
                <w:sz w:val="22"/>
                <w:szCs w:val="22"/>
              </w:rPr>
              <w:t xml:space="preserve">b. </w:t>
            </w:r>
            <w:r w:rsidRPr="00D065ED">
              <w:rPr>
                <w:rFonts w:asciiTheme="minorHAnsi" w:hAnsiTheme="minorHAnsi" w:cstheme="minorHAnsi"/>
                <w:sz w:val="22"/>
                <w:szCs w:val="22"/>
              </w:rPr>
              <w:t>Interrelationships between humans and the atmosphere (e.g., air pollution, greenhouse gases, importance of UV absorption by stratospheric ozone, ozone layer depletion)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D065ED" w:rsidRDefault="006C427A" w:rsidP="00D065ED">
            <w:pPr>
              <w:spacing w:after="0"/>
              <w:rPr>
                <w:rFonts w:asciiTheme="minorHAnsi" w:hAnsiTheme="minorHAnsi" w:cstheme="minorHAnsi"/>
              </w:rPr>
            </w:pPr>
            <w:r w:rsidRPr="00D065ED">
              <w:rPr>
                <w:rStyle w:val="A12"/>
                <w:rFonts w:asciiTheme="minorHAnsi" w:hAnsiTheme="minorHAnsi" w:cstheme="minorHAnsi"/>
                <w:sz w:val="22"/>
                <w:szCs w:val="22"/>
              </w:rPr>
              <w:t xml:space="preserve">c. </w:t>
            </w:r>
            <w:r w:rsidRPr="00D065ED">
              <w:rPr>
                <w:rFonts w:asciiTheme="minorHAnsi" w:hAnsiTheme="minorHAnsi" w:cstheme="minorHAnsi"/>
              </w:rPr>
              <w:t>Impact of human activity on the natural fluctuations in global systems (e.g., rate of climate change, rate of sea level change, rate of depletion of aquifers)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D065ED" w:rsidRDefault="006C427A" w:rsidP="00D065ED">
            <w:pPr>
              <w:spacing w:after="0"/>
              <w:rPr>
                <w:rFonts w:asciiTheme="minorHAnsi" w:hAnsiTheme="minorHAnsi" w:cstheme="minorHAnsi"/>
              </w:rPr>
            </w:pPr>
            <w:r w:rsidRPr="00D065ED">
              <w:rPr>
                <w:rFonts w:asciiTheme="minorHAnsi" w:hAnsiTheme="minorHAnsi" w:cstheme="minorHAnsi"/>
              </w:rPr>
              <w:t>2. Issues associated with the use of various energy sources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D065ED" w:rsidRDefault="006C427A" w:rsidP="00D065ED">
            <w:pPr>
              <w:pStyle w:val="Default"/>
              <w:numPr>
                <w:ilvl w:val="0"/>
                <w:numId w:val="4"/>
              </w:numPr>
              <w:ind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D065ED">
              <w:rPr>
                <w:rStyle w:val="A12"/>
                <w:rFonts w:asciiTheme="minorHAnsi" w:hAnsiTheme="minorHAnsi" w:cstheme="minorHAnsi"/>
                <w:sz w:val="22"/>
                <w:szCs w:val="22"/>
              </w:rPr>
              <w:t xml:space="preserve">a. </w:t>
            </w:r>
            <w:r w:rsidRPr="00D065ED">
              <w:rPr>
                <w:rFonts w:asciiTheme="minorHAnsi" w:hAnsiTheme="minorHAnsi" w:cstheme="minorHAnsi"/>
                <w:sz w:val="22"/>
                <w:szCs w:val="22"/>
              </w:rPr>
              <w:t>Renewable and nonrenewable energy sources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D065ED" w:rsidRDefault="006C427A" w:rsidP="00D065ED">
            <w:pPr>
              <w:pStyle w:val="Default"/>
              <w:numPr>
                <w:ilvl w:val="0"/>
                <w:numId w:val="4"/>
              </w:numPr>
              <w:ind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D065ED">
              <w:rPr>
                <w:rStyle w:val="A12"/>
                <w:rFonts w:asciiTheme="minorHAnsi" w:hAnsiTheme="minorHAnsi" w:cstheme="minorHAnsi"/>
                <w:sz w:val="22"/>
                <w:szCs w:val="22"/>
              </w:rPr>
              <w:t xml:space="preserve">b. </w:t>
            </w:r>
            <w:r w:rsidRPr="00D065ED">
              <w:rPr>
                <w:rFonts w:asciiTheme="minorHAnsi" w:hAnsiTheme="minorHAnsi" w:cstheme="minorHAnsi"/>
                <w:sz w:val="22"/>
                <w:szCs w:val="22"/>
              </w:rPr>
              <w:t>Energy conservation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D065ED" w:rsidRDefault="006C427A" w:rsidP="00D065ED">
            <w:pPr>
              <w:spacing w:after="0"/>
              <w:rPr>
                <w:rFonts w:asciiTheme="minorHAnsi" w:hAnsiTheme="minorHAnsi" w:cstheme="minorHAnsi"/>
              </w:rPr>
            </w:pPr>
            <w:r w:rsidRPr="00D065ED">
              <w:rPr>
                <w:rStyle w:val="A12"/>
                <w:rFonts w:asciiTheme="minorHAnsi" w:hAnsiTheme="minorHAnsi" w:cstheme="minorHAnsi"/>
                <w:sz w:val="22"/>
                <w:szCs w:val="22"/>
              </w:rPr>
              <w:t xml:space="preserve">c. </w:t>
            </w:r>
            <w:r w:rsidRPr="00D065ED">
              <w:rPr>
                <w:rFonts w:asciiTheme="minorHAnsi" w:hAnsiTheme="minorHAnsi" w:cstheme="minorHAnsi"/>
              </w:rPr>
              <w:t>Pros and cons of power production based on various types of sources, such as fossil fuel, nuclear, hydro, solar, wind, and geothermal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3. Issues associated with the use and extraction of various Earth resources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D065ED" w:rsidRDefault="006C427A" w:rsidP="00D065ED">
            <w:pPr>
              <w:spacing w:after="0"/>
              <w:rPr>
                <w:rFonts w:asciiTheme="minorHAnsi" w:hAnsiTheme="minorHAnsi" w:cstheme="minorHAnsi"/>
              </w:rPr>
            </w:pPr>
            <w:r w:rsidRPr="00D065ED">
              <w:rPr>
                <w:rFonts w:asciiTheme="minorHAnsi" w:hAnsiTheme="minorHAnsi" w:cstheme="minorHAnsi"/>
              </w:rPr>
              <w:t>a. Mining-related effects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D065ED" w:rsidRDefault="006C427A" w:rsidP="00D065ED">
            <w:pPr>
              <w:pStyle w:val="Default"/>
              <w:numPr>
                <w:ilvl w:val="0"/>
                <w:numId w:val="5"/>
              </w:numPr>
              <w:ind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D065ED">
              <w:rPr>
                <w:rStyle w:val="A12"/>
                <w:rFonts w:asciiTheme="minorHAnsi" w:hAnsiTheme="minorHAnsi" w:cstheme="minorHAnsi"/>
                <w:sz w:val="22"/>
                <w:szCs w:val="22"/>
              </w:rPr>
              <w:t xml:space="preserve">b. </w:t>
            </w:r>
            <w:r w:rsidRPr="00D065ED">
              <w:rPr>
                <w:rFonts w:asciiTheme="minorHAnsi" w:hAnsiTheme="minorHAnsi" w:cstheme="minorHAnsi"/>
                <w:sz w:val="22"/>
                <w:szCs w:val="22"/>
              </w:rPr>
              <w:t>Increased erosion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D065ED" w:rsidRDefault="006C427A" w:rsidP="00D065ED">
            <w:pPr>
              <w:pStyle w:val="Default"/>
              <w:numPr>
                <w:ilvl w:val="0"/>
                <w:numId w:val="5"/>
              </w:numPr>
              <w:ind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D065ED">
              <w:rPr>
                <w:rStyle w:val="A12"/>
                <w:rFonts w:asciiTheme="minorHAnsi" w:hAnsiTheme="minorHAnsi" w:cstheme="minorHAnsi"/>
                <w:sz w:val="22"/>
                <w:szCs w:val="22"/>
              </w:rPr>
              <w:t xml:space="preserve">c. </w:t>
            </w:r>
            <w:r w:rsidRPr="00D065ED">
              <w:rPr>
                <w:rFonts w:asciiTheme="minorHAnsi" w:hAnsiTheme="minorHAnsi" w:cstheme="minorHAnsi"/>
                <w:sz w:val="22"/>
                <w:szCs w:val="22"/>
              </w:rPr>
              <w:t>Deforestation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D065ED" w:rsidRDefault="006C427A" w:rsidP="00D065ED">
            <w:pPr>
              <w:spacing w:after="0"/>
              <w:rPr>
                <w:rFonts w:asciiTheme="minorHAnsi" w:hAnsiTheme="minorHAnsi" w:cstheme="minorHAnsi"/>
              </w:rPr>
            </w:pPr>
            <w:r w:rsidRPr="00D065ED">
              <w:rPr>
                <w:rStyle w:val="A12"/>
                <w:rFonts w:asciiTheme="minorHAnsi" w:hAnsiTheme="minorHAnsi" w:cstheme="minorHAnsi"/>
                <w:sz w:val="22"/>
                <w:szCs w:val="22"/>
              </w:rPr>
              <w:t xml:space="preserve">d. </w:t>
            </w:r>
            <w:r w:rsidRPr="00D065ED">
              <w:rPr>
                <w:rFonts w:asciiTheme="minorHAnsi" w:hAnsiTheme="minorHAnsi" w:cstheme="minorHAnsi"/>
              </w:rPr>
              <w:t>Degradation of soils (e.g., agricultural practices)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lastRenderedPageBreak/>
              <w:t>4. Importance of Earth and Space Sciences to everyday life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a. Conservation of resources (e.g., recycling, sustainable technology)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b. Waste management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c. Technology (e.g., satellites, GPS)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d. Human health (e.g., radon in basements of homes)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e. Identification and prediction of natural hazards (e.g., tsunamis, earthquakes, hurricanes, coastal erosion)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25338B" w:rsidRDefault="006C427A" w:rsidP="00D065ED">
            <w:pPr>
              <w:spacing w:after="0"/>
              <w:rPr>
                <w:b/>
                <w:color w:val="1F4E79" w:themeColor="accent1" w:themeShade="80"/>
                <w:sz w:val="24"/>
                <w:szCs w:val="24"/>
              </w:rPr>
            </w:pPr>
            <w:r w:rsidRPr="0025338B">
              <w:rPr>
                <w:b/>
                <w:color w:val="1F4E79" w:themeColor="accent1" w:themeShade="80"/>
                <w:sz w:val="24"/>
                <w:szCs w:val="24"/>
              </w:rPr>
              <w:t>II. Tectonics and Internal Earth Processes (17%)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1. Theory of plate tectonics and its supporting evidence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a. Plate movement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b. Convergent, divergent, and transform boundaries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c. Hot spots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d. Potential driving forces (e.g., mantle convection)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e. Seismic, magnetic, fossil, and other evidence for plate tectonics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f. Geographic features (e.g., trenches, mountains, rift zones)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Tr="006C427A"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lastRenderedPageBreak/>
              <w:t>2. Deformation of Earth’s crust and resulting features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a. Folds and faults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b. Mountain building and rifting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c. Compression, tension, and shear stresses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d. Isostasy (e.g., postglacial rebound)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3. Characteristics of earthquakes and how they provide information about Earth’s interior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a. Distribution and types (deep versus shallow)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b. Magnitude and intensity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c. Seismic waves and seismograms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d. Epicenter, focus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e. Causes of earthquakes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4. Layered structure of Earth and related processes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a. Characteristics and composition of the crust, mantle, and core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b. Properties of the lithosphere and asthenosphere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c. Evidence from seismic waves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d. Shape and size of Earth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e. Magnetic field and geomagnetic reversals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lastRenderedPageBreak/>
              <w:t>5. Volcanic characteristics and processes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a. How volcanoes are formed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b. Features of volcanoes (e.g., vent, magma chamber) and eruptive products (e.g., pyroclastics, gases)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c. Types of volcanoes and their characteristics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d. Distribution (e.g., ring of fire, hot spots)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25338B" w:rsidRDefault="006C427A" w:rsidP="00D065ED">
            <w:pPr>
              <w:spacing w:after="0"/>
              <w:rPr>
                <w:b/>
                <w:color w:val="1F4E79" w:themeColor="accent1" w:themeShade="80"/>
                <w:sz w:val="24"/>
                <w:szCs w:val="24"/>
              </w:rPr>
            </w:pPr>
            <w:r w:rsidRPr="0025338B">
              <w:rPr>
                <w:b/>
                <w:color w:val="1F4E79" w:themeColor="accent1" w:themeShade="80"/>
                <w:sz w:val="24"/>
                <w:szCs w:val="24"/>
              </w:rPr>
              <w:t>III. Earth Materials and Surface Processes (23%)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1. Identification of minerals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a. Definition of a mineral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b. Physical properties (e.g., density, streak, cleavage, luster, crystal structure)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c. Identification tools (e.g., Mohs’ hardness scale)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2. Cycling of Earth materials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a. Rock cycle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b. Water cycle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c. Carbon cycle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3. Characteristics and formation of igneous, sedimentary, and metamorphic rocks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a. Rock identification and classification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lastRenderedPageBreak/>
              <w:t>b. Formation and characteristics of the following: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– intrusive and extrusive igneous rock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– clastic, chemical, and biological sedimentary rocks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– regional and contact metamorphic rocks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4. Earth’s surface changes over time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a. Chemical and physical weathering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b. Erosion and deposition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c. Uplift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d. Interaction between the biosphere and the geosphere (e.g., weathering caused by plants, nutrient uptake from soil by plants)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e. Interaction between the hydrosphere and the geosphere (e.g., cave formation, ocean salinity, streams, and drainage systems)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f. Processes of soil formation and resulting characteristics (e.g., soil profiles, factors such as geology, climate, time)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25338B" w:rsidRDefault="006C427A" w:rsidP="00D065ED">
            <w:pPr>
              <w:spacing w:after="0"/>
              <w:rPr>
                <w:b/>
                <w:color w:val="1F4E79" w:themeColor="accent1" w:themeShade="80"/>
              </w:rPr>
            </w:pPr>
            <w:r w:rsidRPr="0025338B">
              <w:rPr>
                <w:b/>
                <w:color w:val="1F4E79" w:themeColor="accent1" w:themeShade="80"/>
              </w:rPr>
              <w:t>IV. History of the Earth and its Life-Forms (14%)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1. Rocks are used to determine geologic time and provide a record of Earth’s history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a. Principle of uniformitarianism (e.g., definition, applications, limitations)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lastRenderedPageBreak/>
              <w:t>b. Principles of relative age dating including: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– principle of original horizontality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– principle of superposition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– principle of cross-cutting relationships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– principle of fossil succession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– stratigraphic correlation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– unconformities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c. Principles of absolute (radiometric) age dating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d. Geologic time scale (e.g., Earth’s age, scope of time)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66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2. Fossil record as evidence of the origin and development of life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a. Origin of major groups of life-forms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b. Fossilization methods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c. Mass extinctions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d. Fossil evidence for major divisions of the geologic time scale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3. Theories of Earth’s formation and development of its systems including the history of the following: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a. Earth’s atmosphere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lastRenderedPageBreak/>
              <w:t>b. Earth’s hydrosphere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c. Earth’s landmasses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25338B" w:rsidRDefault="006C427A" w:rsidP="00D065ED">
            <w:pPr>
              <w:spacing w:after="0"/>
              <w:rPr>
                <w:b/>
                <w:color w:val="1F4E79" w:themeColor="accent1" w:themeShade="80"/>
                <w:sz w:val="24"/>
                <w:szCs w:val="24"/>
              </w:rPr>
            </w:pPr>
            <w:r w:rsidRPr="0025338B">
              <w:rPr>
                <w:b/>
                <w:color w:val="1F4E79" w:themeColor="accent1" w:themeShade="80"/>
                <w:sz w:val="24"/>
                <w:szCs w:val="24"/>
              </w:rPr>
              <w:t>V. Earth’s Atmosphere and Hydrosphere (19%)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1. Unusual properties of water and effect on Earth systems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a. Density changes (e.g., ice floats in water)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b. Excellent solvent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c. High specific heat and heat of vaporization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d. Exists as solid, liquid, and gas on Earth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2. Water cycle and the energy transfers involved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a. Phase changes (e.g., vaporization, condensation, sublimation)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b. General structure of the water cycle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c. Distribution of water on Earth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3. Basic structure and composition of the atmosphere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a. Chemical composition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b. Various layers and their physical properties (e.g., stratosphere, troposphere, thermosphere)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 xml:space="preserve">c. Interaction of the atmosphere with hydrosphere/biosphere/geosphere (e.g., </w:t>
            </w:r>
            <w:r w:rsidRPr="0071144C">
              <w:lastRenderedPageBreak/>
              <w:t>respiration, transpiration, photosynthesis, nitrogen fixation, evaporation, precipitation, effect of the atmosphere on weathering)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4. Basic physical principles and processes involved in meteorology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a. Variations in atmospheric temperature, pressure, and density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 xml:space="preserve">b. Energy budget (e.g., energy absorption and reflection) 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c. Processes involving greenhouse gases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d. Circulation, Coriolis effect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e. Cloud formation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f. Origin of wind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g. Absolute and relative humidity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h. Dew point and frost point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i. Daily/seasonal/annual variations in meteorology (e.g., sea breezes, monsoons, El Niño)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5. Development and movement of weather systems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a. Cloud types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b. Formation of various types of precipitation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c. Air masses, fronts, storms, and severe weather such as hurricanes and tornados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lastRenderedPageBreak/>
              <w:t>d. Development and movement of weather patterns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e. Interpretation of atmospheric data (e.g., dew point, isobars)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f. Fundamentals of weather forecasting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6. Factors and processes that influence climate and lead to climate zones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a. Effects of the following: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– latitude, geographical location, and elevation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– atmospheric circulation (e.g., trade winds, jet stream)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– ocean circulation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b. Characteristics and locations of climate zones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c. Effect of the Earth’s tilt on seasons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7. Effects of natural phenomena on climate change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a. Volcanic eruptions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b. Asteroid impacts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c. Variations in solar radiation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8. Characteristics and processes of surface water and groundwater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a. Streams (e.g., erosion, deposition, channel migration)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lastRenderedPageBreak/>
              <w:t>b. Lakes and wetlands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c. Geysers and springs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d. Groundwater, aquifers, water table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e. Runoff and infiltration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f. Porosity and permeability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g. Hazards (e.g., flooding, sinkholes)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h. Human interactions (e.g., wells, levees, diversion for irrigation, saltwater intrusion)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9. Characteristics of glaciers and polar ice and how they move and change over time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a. Characteristics of continental and mountain glaciers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b. Glacial-interglacial cycles, advance and retreat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c. Depositional and erosional features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d. Icebergs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e. Sea ice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10. Physical and chemical characteristics and processes of the oceans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a. Salinity, temperature, and density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b. Surface currents, deep-ocean circulation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c. El Niño, la Niña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lastRenderedPageBreak/>
              <w:t>d. Wave formation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e. Seafloor topography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11. Interrelationships between the oceans and the solid Earth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a. Tidal effects (e.g., tidal range, tidal patterns)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b. Wave effects (e.g., coastal erosional and depositional processes)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c. Tsunamis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d. Island formation and change (e.g., barrier islands, volcanic islands, atolls)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e. Hydrothermal vents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f. Estuaries (e.g., characteristics, formation)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g. Marine sediments (e.g., origin, rate of deposition)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h. Sea level changes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12. Interrelationships between the hydrosphere and the biosphere/atmosphere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a. Light penetration and photosynthesizers in oceans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b. Upwelling of nutrients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c. Coral reefs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d. Organisms around hydrothermal vents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25338B" w:rsidRDefault="006C427A" w:rsidP="00D065ED">
            <w:pPr>
              <w:spacing w:after="0"/>
              <w:rPr>
                <w:b/>
                <w:color w:val="1F4E79" w:themeColor="accent1" w:themeShade="80"/>
                <w:sz w:val="24"/>
                <w:szCs w:val="24"/>
              </w:rPr>
            </w:pPr>
            <w:r w:rsidRPr="0025338B">
              <w:rPr>
                <w:b/>
                <w:color w:val="1F4E79" w:themeColor="accent1" w:themeShade="80"/>
                <w:sz w:val="24"/>
                <w:szCs w:val="24"/>
              </w:rPr>
              <w:lastRenderedPageBreak/>
              <w:t>VI. Astronomy (15%)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1. Earth’s motions and their characteristics and consequences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a. Rotation and revolution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b. Time zones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c. Effect of axial tilt (e.g., seasons, solstices, and equinoxes)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d. Long-term changes in Earth’s motions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2. Relationships within the Earth-Moon-Sun system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a. Tides (e.g., causes, cycles, spring, neap)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b. Eclipses (solar, lunar)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c. Phases of the Moon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d. Effect of solar wind on Earth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3. Characteristics of the components of our solar system and how they formed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a. Laws of motion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b. Theories of the formation of the solar system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c. Location, orbits, and characteristics of the planets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d. Structure and characteristics of the Sun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lastRenderedPageBreak/>
              <w:t>e. Structure, characteristics, and orbit of the Earth’s moon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f. Natural satellites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g. Characteristics of asteroids, meteoroids, comets, dwarf/minor planets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4. Characteristics of stars and the processes that occur within them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a. Stages in the life cycle of stars (e.g., protostar, main sequence, white dwarf, supernova)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b. Color, temperature, apparent brightness, and luminosity, including Hertzsprung-Russell diagram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c. Formation of elements (e.g., carbon, iron)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5. Characteristics of the Milky Way and other galaxies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a. Structure and classification of galaxies (e.g., spiral, elliptical)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b. Relative distances and motions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c. Supermassive black holes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d. Dark matter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6. Theories and observations that relate to the origin and development of the universe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Pr="0071144C" w:rsidRDefault="006C427A" w:rsidP="00D065ED">
            <w:pPr>
              <w:spacing w:after="0"/>
            </w:pPr>
            <w:r w:rsidRPr="0071144C">
              <w:t>a. Theories about the origin of the universe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  <w:tr w:rsidR="006C427A" w:rsidRPr="004318ED" w:rsidTr="006C427A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800" w:type="dxa"/>
          </w:tcPr>
          <w:p w:rsidR="006C427A" w:rsidRDefault="006C427A" w:rsidP="00D065ED">
            <w:pPr>
              <w:spacing w:after="0"/>
            </w:pPr>
            <w:r w:rsidRPr="0071144C">
              <w:t>b. Redshift and background radiation</w:t>
            </w: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  <w:tc>
          <w:tcPr>
            <w:tcW w:w="576" w:type="dxa"/>
          </w:tcPr>
          <w:p w:rsidR="006C427A" w:rsidRPr="004318ED" w:rsidRDefault="006C427A" w:rsidP="00D065ED">
            <w:pPr>
              <w:spacing w:after="0"/>
            </w:pPr>
          </w:p>
        </w:tc>
      </w:tr>
    </w:tbl>
    <w:p w:rsidR="006D0E58" w:rsidRDefault="006D0E58" w:rsidP="00FF37F6"/>
    <w:sectPr w:rsidR="006D0E58" w:rsidSect="008F33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A8E" w:rsidRDefault="008E4A8E" w:rsidP="0025338B">
      <w:pPr>
        <w:spacing w:after="0" w:line="240" w:lineRule="auto"/>
      </w:pPr>
      <w:r>
        <w:separator/>
      </w:r>
    </w:p>
  </w:endnote>
  <w:endnote w:type="continuationSeparator" w:id="0">
    <w:p w:rsidR="008E4A8E" w:rsidRDefault="008E4A8E" w:rsidP="00253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27A" w:rsidRDefault="006C42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33D" w:rsidRPr="00E15F3B" w:rsidRDefault="006C427A" w:rsidP="008F333D">
    <w:pPr>
      <w:pStyle w:val="Footer"/>
      <w:spacing w:after="0"/>
      <w:rPr>
        <w:sz w:val="16"/>
      </w:rPr>
    </w:pPr>
    <w:r>
      <w:rPr>
        <w:sz w:val="16"/>
      </w:rPr>
      <w:t>Copyright © 2017</w:t>
    </w:r>
    <w:bookmarkStart w:id="0" w:name="_GoBack"/>
    <w:bookmarkEnd w:id="0"/>
    <w:r w:rsidR="008F333D" w:rsidRPr="00E15F3B">
      <w:rPr>
        <w:sz w:val="16"/>
      </w:rPr>
      <w:t xml:space="preserve"> by Educational Testing Service. All rights reserved. </w:t>
    </w:r>
    <w:r w:rsidR="008F333D" w:rsidRPr="00E15F3B">
      <w:rPr>
        <w:bCs/>
        <w:sz w:val="16"/>
      </w:rPr>
      <w:t>ETS, the ETS logo and</w:t>
    </w:r>
    <w:r w:rsidR="008F333D">
      <w:rPr>
        <w:bCs/>
        <w:sz w:val="16"/>
      </w:rPr>
      <w:t xml:space="preserve"> PRAXIS </w:t>
    </w:r>
    <w:r w:rsidR="008F333D" w:rsidRPr="00E15F3B">
      <w:rPr>
        <w:bCs/>
        <w:sz w:val="16"/>
      </w:rPr>
      <w:t xml:space="preserve">are registered trademarks of Educational Testing Service (ETS). </w:t>
    </w:r>
    <w:r w:rsidR="008F333D">
      <w:rPr>
        <w:bCs/>
        <w:sz w:val="16"/>
      </w:rPr>
      <w:t>31146</w:t>
    </w:r>
  </w:p>
  <w:p w:rsidR="008F333D" w:rsidRDefault="008F333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27A" w:rsidRDefault="006C42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A8E" w:rsidRDefault="008E4A8E" w:rsidP="0025338B">
      <w:pPr>
        <w:spacing w:after="0" w:line="240" w:lineRule="auto"/>
      </w:pPr>
      <w:r>
        <w:separator/>
      </w:r>
    </w:p>
  </w:footnote>
  <w:footnote w:type="continuationSeparator" w:id="0">
    <w:p w:rsidR="008E4A8E" w:rsidRDefault="008E4A8E" w:rsidP="002533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27A" w:rsidRDefault="006C42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33D" w:rsidRPr="003B1CF2" w:rsidRDefault="0025338B" w:rsidP="008F333D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333D" w:rsidRDefault="008F333D" w:rsidP="008F333D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6C427A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Gq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KwyQap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:rsidR="008F333D" w:rsidRDefault="008F333D" w:rsidP="008F333D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6C427A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8F333D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302385" cy="473205"/>
          <wp:effectExtent l="0" t="0" r="0" b="3175"/>
          <wp:docPr id="1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2385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F333D">
      <w:rPr>
        <w:rFonts w:ascii="Arial" w:hAnsi="Arial" w:cs="Arial"/>
        <w:b/>
        <w:i/>
        <w:sz w:val="28"/>
        <w:szCs w:val="28"/>
      </w:rPr>
      <w:tab/>
    </w:r>
    <w:r w:rsidR="008F333D" w:rsidRPr="00BA779F">
      <w:rPr>
        <w:rFonts w:ascii="Arial" w:hAnsi="Arial" w:cs="Arial"/>
        <w:b/>
        <w:i/>
        <w:sz w:val="28"/>
        <w:szCs w:val="28"/>
      </w:rPr>
      <w:t>Praxis</w:t>
    </w:r>
    <w:r w:rsidR="008F333D" w:rsidRPr="00BA779F">
      <w:rPr>
        <w:rFonts w:ascii="Arial" w:hAnsi="Arial" w:cs="Arial"/>
        <w:b/>
        <w:sz w:val="28"/>
        <w:szCs w:val="28"/>
        <w:vertAlign w:val="superscript"/>
      </w:rPr>
      <w:t>®</w:t>
    </w:r>
    <w:r w:rsidRPr="0025338B">
      <w:rPr>
        <w:rFonts w:ascii="Arial" w:hAnsi="Arial" w:cs="Arial"/>
        <w:b/>
        <w:sz w:val="28"/>
        <w:szCs w:val="28"/>
      </w:rPr>
      <w:t xml:space="preserve"> </w:t>
    </w:r>
    <w:r>
      <w:rPr>
        <w:rFonts w:ascii="Arial" w:hAnsi="Arial" w:cs="Arial"/>
        <w:b/>
        <w:sz w:val="28"/>
        <w:szCs w:val="28"/>
      </w:rPr>
      <w:t xml:space="preserve">Earth and Space Sciences: </w:t>
    </w:r>
    <w:r w:rsidRPr="00CA02AE">
      <w:rPr>
        <w:rFonts w:ascii="Arial" w:hAnsi="Arial" w:cs="Arial"/>
        <w:b/>
        <w:sz w:val="28"/>
        <w:szCs w:val="28"/>
      </w:rPr>
      <w:t xml:space="preserve">Content Knowledge </w:t>
    </w:r>
    <w:r>
      <w:rPr>
        <w:rFonts w:ascii="Arial" w:hAnsi="Arial" w:cs="Arial"/>
        <w:b/>
        <w:sz w:val="28"/>
        <w:szCs w:val="28"/>
      </w:rPr>
      <w:t>(</w:t>
    </w:r>
    <w:r w:rsidRPr="00CA02AE">
      <w:rPr>
        <w:rFonts w:ascii="Arial" w:hAnsi="Arial" w:cs="Arial"/>
        <w:b/>
        <w:sz w:val="28"/>
        <w:szCs w:val="28"/>
      </w:rPr>
      <w:t>5571</w:t>
    </w:r>
    <w:r>
      <w:rPr>
        <w:rFonts w:ascii="Arial" w:hAnsi="Arial" w:cs="Arial"/>
        <w:b/>
        <w:sz w:val="28"/>
        <w:szCs w:val="28"/>
      </w:rPr>
      <w:t>)</w:t>
    </w:r>
    <w:r w:rsidR="008F333D" w:rsidRPr="00BA779F">
      <w:rPr>
        <w:rFonts w:ascii="Arial" w:hAnsi="Arial" w:cs="Arial"/>
        <w:b/>
        <w:sz w:val="28"/>
        <w:szCs w:val="28"/>
      </w:rPr>
      <w:t xml:space="preserve"> </w:t>
    </w:r>
  </w:p>
  <w:p w:rsidR="008F333D" w:rsidRPr="003B1CF2" w:rsidRDefault="008F333D" w:rsidP="008F333D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27A" w:rsidRDefault="006C42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B274E91"/>
    <w:multiLevelType w:val="hybridMultilevel"/>
    <w:tmpl w:val="84EB054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E2F4B59"/>
    <w:multiLevelType w:val="hybridMultilevel"/>
    <w:tmpl w:val="25368FE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5DCDE68"/>
    <w:multiLevelType w:val="hybridMultilevel"/>
    <w:tmpl w:val="E48A9271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353DF32E"/>
    <w:multiLevelType w:val="hybridMultilevel"/>
    <w:tmpl w:val="6596B5B1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5D694A81"/>
    <w:multiLevelType w:val="hybridMultilevel"/>
    <w:tmpl w:val="4DEF742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33D"/>
    <w:rsid w:val="00000AC6"/>
    <w:rsid w:val="0002434D"/>
    <w:rsid w:val="00027D53"/>
    <w:rsid w:val="000407F6"/>
    <w:rsid w:val="000469EA"/>
    <w:rsid w:val="000740B0"/>
    <w:rsid w:val="000A00D9"/>
    <w:rsid w:val="000A6637"/>
    <w:rsid w:val="000B0211"/>
    <w:rsid w:val="000B6DD6"/>
    <w:rsid w:val="000C1846"/>
    <w:rsid w:val="000E1EC2"/>
    <w:rsid w:val="000E4A5A"/>
    <w:rsid w:val="000E6797"/>
    <w:rsid w:val="000F1835"/>
    <w:rsid w:val="00102A80"/>
    <w:rsid w:val="00106C7A"/>
    <w:rsid w:val="00107024"/>
    <w:rsid w:val="00115118"/>
    <w:rsid w:val="00117281"/>
    <w:rsid w:val="001272D2"/>
    <w:rsid w:val="00133610"/>
    <w:rsid w:val="00134A82"/>
    <w:rsid w:val="00150E3F"/>
    <w:rsid w:val="00157ED1"/>
    <w:rsid w:val="00165904"/>
    <w:rsid w:val="00167687"/>
    <w:rsid w:val="001804F5"/>
    <w:rsid w:val="00184C1A"/>
    <w:rsid w:val="001B1D86"/>
    <w:rsid w:val="001B4737"/>
    <w:rsid w:val="001C54DB"/>
    <w:rsid w:val="001C5C27"/>
    <w:rsid w:val="001D64F4"/>
    <w:rsid w:val="001E0B30"/>
    <w:rsid w:val="001E115A"/>
    <w:rsid w:val="001E26A2"/>
    <w:rsid w:val="001E794F"/>
    <w:rsid w:val="001F0249"/>
    <w:rsid w:val="002032C1"/>
    <w:rsid w:val="002345FF"/>
    <w:rsid w:val="00247421"/>
    <w:rsid w:val="0025338B"/>
    <w:rsid w:val="00264FE1"/>
    <w:rsid w:val="002715B8"/>
    <w:rsid w:val="00272C2A"/>
    <w:rsid w:val="002826F8"/>
    <w:rsid w:val="00282D2D"/>
    <w:rsid w:val="002918FA"/>
    <w:rsid w:val="002A5DAE"/>
    <w:rsid w:val="002B6BD6"/>
    <w:rsid w:val="002B7258"/>
    <w:rsid w:val="002C0F50"/>
    <w:rsid w:val="002E5859"/>
    <w:rsid w:val="002F38E5"/>
    <w:rsid w:val="002F7973"/>
    <w:rsid w:val="003109CC"/>
    <w:rsid w:val="00314C6B"/>
    <w:rsid w:val="00320568"/>
    <w:rsid w:val="00332F7A"/>
    <w:rsid w:val="00335AA3"/>
    <w:rsid w:val="00337C04"/>
    <w:rsid w:val="003642A1"/>
    <w:rsid w:val="0038739E"/>
    <w:rsid w:val="003A0BBD"/>
    <w:rsid w:val="003A1559"/>
    <w:rsid w:val="003B2205"/>
    <w:rsid w:val="003B2EE5"/>
    <w:rsid w:val="003C0968"/>
    <w:rsid w:val="003E2DFF"/>
    <w:rsid w:val="003F4904"/>
    <w:rsid w:val="003F5607"/>
    <w:rsid w:val="00402A01"/>
    <w:rsid w:val="00424312"/>
    <w:rsid w:val="004354CC"/>
    <w:rsid w:val="00436184"/>
    <w:rsid w:val="00451861"/>
    <w:rsid w:val="004610ED"/>
    <w:rsid w:val="004634E7"/>
    <w:rsid w:val="00470241"/>
    <w:rsid w:val="00473320"/>
    <w:rsid w:val="004738FF"/>
    <w:rsid w:val="00474E89"/>
    <w:rsid w:val="00477FBF"/>
    <w:rsid w:val="00480A1D"/>
    <w:rsid w:val="00484141"/>
    <w:rsid w:val="0048757E"/>
    <w:rsid w:val="00495F6C"/>
    <w:rsid w:val="004B1384"/>
    <w:rsid w:val="004C7E81"/>
    <w:rsid w:val="004D66F8"/>
    <w:rsid w:val="004E0F89"/>
    <w:rsid w:val="004E4DBF"/>
    <w:rsid w:val="004F1D6F"/>
    <w:rsid w:val="00504B48"/>
    <w:rsid w:val="00514A93"/>
    <w:rsid w:val="00520258"/>
    <w:rsid w:val="00522CC0"/>
    <w:rsid w:val="005525B6"/>
    <w:rsid w:val="005623AF"/>
    <w:rsid w:val="00562CB3"/>
    <w:rsid w:val="005635AB"/>
    <w:rsid w:val="00586909"/>
    <w:rsid w:val="005910A0"/>
    <w:rsid w:val="00591E24"/>
    <w:rsid w:val="005C453E"/>
    <w:rsid w:val="005D644C"/>
    <w:rsid w:val="005E2C43"/>
    <w:rsid w:val="005F0FC9"/>
    <w:rsid w:val="005F2329"/>
    <w:rsid w:val="005F66FE"/>
    <w:rsid w:val="005F77B3"/>
    <w:rsid w:val="00605988"/>
    <w:rsid w:val="006342BB"/>
    <w:rsid w:val="00635023"/>
    <w:rsid w:val="00645F4E"/>
    <w:rsid w:val="00646987"/>
    <w:rsid w:val="00653F32"/>
    <w:rsid w:val="006609AF"/>
    <w:rsid w:val="00674174"/>
    <w:rsid w:val="006806BA"/>
    <w:rsid w:val="006B12F3"/>
    <w:rsid w:val="006C11F4"/>
    <w:rsid w:val="006C427A"/>
    <w:rsid w:val="006C61A6"/>
    <w:rsid w:val="006D0E58"/>
    <w:rsid w:val="006D34F0"/>
    <w:rsid w:val="006D576F"/>
    <w:rsid w:val="006F3AE1"/>
    <w:rsid w:val="007072C1"/>
    <w:rsid w:val="00721448"/>
    <w:rsid w:val="007311F9"/>
    <w:rsid w:val="0073456E"/>
    <w:rsid w:val="007564F0"/>
    <w:rsid w:val="00775129"/>
    <w:rsid w:val="00780355"/>
    <w:rsid w:val="007817AC"/>
    <w:rsid w:val="00790FEF"/>
    <w:rsid w:val="007B489C"/>
    <w:rsid w:val="007B4A13"/>
    <w:rsid w:val="007C4265"/>
    <w:rsid w:val="007C6B9C"/>
    <w:rsid w:val="007F3B08"/>
    <w:rsid w:val="00816EE7"/>
    <w:rsid w:val="008232CF"/>
    <w:rsid w:val="008240AF"/>
    <w:rsid w:val="00831684"/>
    <w:rsid w:val="00835C34"/>
    <w:rsid w:val="00840276"/>
    <w:rsid w:val="00842CC2"/>
    <w:rsid w:val="008437CF"/>
    <w:rsid w:val="00847FE1"/>
    <w:rsid w:val="008610F0"/>
    <w:rsid w:val="008624B3"/>
    <w:rsid w:val="00875AA0"/>
    <w:rsid w:val="00881B45"/>
    <w:rsid w:val="00893D9A"/>
    <w:rsid w:val="008A2B84"/>
    <w:rsid w:val="008A346E"/>
    <w:rsid w:val="008A6B09"/>
    <w:rsid w:val="008B49C5"/>
    <w:rsid w:val="008B737F"/>
    <w:rsid w:val="008C2876"/>
    <w:rsid w:val="008D0BDA"/>
    <w:rsid w:val="008D5994"/>
    <w:rsid w:val="008E4A8E"/>
    <w:rsid w:val="008F196C"/>
    <w:rsid w:val="008F2152"/>
    <w:rsid w:val="008F333D"/>
    <w:rsid w:val="0090705B"/>
    <w:rsid w:val="009157DB"/>
    <w:rsid w:val="00922D90"/>
    <w:rsid w:val="00965094"/>
    <w:rsid w:val="00980210"/>
    <w:rsid w:val="00991F1A"/>
    <w:rsid w:val="00996780"/>
    <w:rsid w:val="009A0DAA"/>
    <w:rsid w:val="009A67D1"/>
    <w:rsid w:val="009B412A"/>
    <w:rsid w:val="00A01D84"/>
    <w:rsid w:val="00A16F46"/>
    <w:rsid w:val="00A1729B"/>
    <w:rsid w:val="00A17932"/>
    <w:rsid w:val="00A17ACD"/>
    <w:rsid w:val="00A310D9"/>
    <w:rsid w:val="00A50527"/>
    <w:rsid w:val="00A56FD4"/>
    <w:rsid w:val="00A62304"/>
    <w:rsid w:val="00A63BC7"/>
    <w:rsid w:val="00A64792"/>
    <w:rsid w:val="00A842BF"/>
    <w:rsid w:val="00AB7EA0"/>
    <w:rsid w:val="00AC20BE"/>
    <w:rsid w:val="00AD00AE"/>
    <w:rsid w:val="00AD7FFB"/>
    <w:rsid w:val="00AE6535"/>
    <w:rsid w:val="00B02900"/>
    <w:rsid w:val="00B030B3"/>
    <w:rsid w:val="00B2042D"/>
    <w:rsid w:val="00B23673"/>
    <w:rsid w:val="00B2768B"/>
    <w:rsid w:val="00B4292F"/>
    <w:rsid w:val="00B57F8E"/>
    <w:rsid w:val="00B91ED4"/>
    <w:rsid w:val="00B97C3D"/>
    <w:rsid w:val="00BD79C6"/>
    <w:rsid w:val="00BF26B9"/>
    <w:rsid w:val="00C0609B"/>
    <w:rsid w:val="00C342D4"/>
    <w:rsid w:val="00C44A7B"/>
    <w:rsid w:val="00C5288A"/>
    <w:rsid w:val="00C54588"/>
    <w:rsid w:val="00C5579C"/>
    <w:rsid w:val="00C7073B"/>
    <w:rsid w:val="00C75640"/>
    <w:rsid w:val="00C80E8A"/>
    <w:rsid w:val="00C86F50"/>
    <w:rsid w:val="00CA474D"/>
    <w:rsid w:val="00CB3E5A"/>
    <w:rsid w:val="00CB5AF4"/>
    <w:rsid w:val="00CC09F9"/>
    <w:rsid w:val="00CE1ADB"/>
    <w:rsid w:val="00D065ED"/>
    <w:rsid w:val="00D138FE"/>
    <w:rsid w:val="00D15D3D"/>
    <w:rsid w:val="00D257C7"/>
    <w:rsid w:val="00D27AFF"/>
    <w:rsid w:val="00D32ACB"/>
    <w:rsid w:val="00D466C5"/>
    <w:rsid w:val="00D9074D"/>
    <w:rsid w:val="00D9136C"/>
    <w:rsid w:val="00D93430"/>
    <w:rsid w:val="00DC68C0"/>
    <w:rsid w:val="00DC722F"/>
    <w:rsid w:val="00DE053D"/>
    <w:rsid w:val="00DE527D"/>
    <w:rsid w:val="00DF5A14"/>
    <w:rsid w:val="00E00818"/>
    <w:rsid w:val="00E01B28"/>
    <w:rsid w:val="00E12D91"/>
    <w:rsid w:val="00E349A1"/>
    <w:rsid w:val="00E47DB0"/>
    <w:rsid w:val="00E7338A"/>
    <w:rsid w:val="00E957DB"/>
    <w:rsid w:val="00EA43DB"/>
    <w:rsid w:val="00EA74E8"/>
    <w:rsid w:val="00EB4437"/>
    <w:rsid w:val="00EC1DA1"/>
    <w:rsid w:val="00ED1995"/>
    <w:rsid w:val="00ED30D5"/>
    <w:rsid w:val="00ED404B"/>
    <w:rsid w:val="00F10605"/>
    <w:rsid w:val="00F11FF0"/>
    <w:rsid w:val="00F148BC"/>
    <w:rsid w:val="00F437A7"/>
    <w:rsid w:val="00F67259"/>
    <w:rsid w:val="00F74D78"/>
    <w:rsid w:val="00F950A6"/>
    <w:rsid w:val="00FB064E"/>
    <w:rsid w:val="00FC735F"/>
    <w:rsid w:val="00FD0124"/>
    <w:rsid w:val="00FD6824"/>
    <w:rsid w:val="00FD7518"/>
    <w:rsid w:val="00FF0881"/>
    <w:rsid w:val="00FF3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116EBE9-1E21-464B-90E4-63A50DB92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333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F33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333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F33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333D"/>
    <w:rPr>
      <w:sz w:val="22"/>
      <w:szCs w:val="22"/>
    </w:rPr>
  </w:style>
  <w:style w:type="paragraph" w:customStyle="1" w:styleId="Default">
    <w:name w:val="Default"/>
    <w:rsid w:val="0025338B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character" w:customStyle="1" w:styleId="A12">
    <w:name w:val="A12"/>
    <w:uiPriority w:val="99"/>
    <w:rsid w:val="0025338B"/>
    <w:rPr>
      <w:rFonts w:ascii="Myriad Pro Light" w:hAnsi="Myriad Pro Light" w:cs="Myriad Pro Light"/>
      <w:color w:val="00000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1" ma:contentTypeDescription="Create a new document." ma:contentTypeScope="" ma:versionID="7181974539e176e918f088cade110c90">
  <xsd:schema xmlns:xsd="http://www.w3.org/2001/XMLSchema" xmlns:xs="http://www.w3.org/2001/XMLSchema" xmlns:p="http://schemas.microsoft.com/office/2006/metadata/properties" xmlns:ns2="a2d3f2cd-3e20-4236-b4fd-ddc0b43d1d85" targetNamespace="http://schemas.microsoft.com/office/2006/metadata/properties" ma:root="true" ma:fieldsID="fa7745452eec53f6f1bce156bb09ea2b" ns2:_="">
    <xsd:import namespace="a2d3f2cd-3e20-4236-b4fd-ddc0b43d1d8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760E51-F6EF-49E1-B667-E30185BEB2D6}"/>
</file>

<file path=customXml/itemProps2.xml><?xml version="1.0" encoding="utf-8"?>
<ds:datastoreItem xmlns:ds="http://schemas.openxmlformats.org/officeDocument/2006/customXml" ds:itemID="{9BC61C80-71C7-48FF-B915-3F82055B6DF8}"/>
</file>

<file path=customXml/itemProps3.xml><?xml version="1.0" encoding="utf-8"?>
<ds:datastoreItem xmlns:ds="http://schemas.openxmlformats.org/officeDocument/2006/customXml" ds:itemID="{A274C1F5-FFB0-4829-B6B4-AD373B5D438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18</Pages>
  <Words>2548</Words>
  <Characters>14528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17042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6</cp:revision>
  <dcterms:created xsi:type="dcterms:W3CDTF">2016-06-14T15:31:00Z</dcterms:created>
  <dcterms:modified xsi:type="dcterms:W3CDTF">2017-07-11T19:40:00Z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