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CC5FA0" w:rsidRDefault="00DD24C3" w:rsidP="00DD24C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CC5FA0">
              <w:rPr>
                <w:b/>
                <w:color w:val="2E74B5" w:themeColor="accent1" w:themeShade="BF"/>
                <w:sz w:val="24"/>
                <w:szCs w:val="24"/>
              </w:rPr>
              <w:t xml:space="preserve">I. Arithmetic and Algebra (62%)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CC5FA0" w:rsidRDefault="00DD24C3" w:rsidP="00DD24C3">
            <w:pPr>
              <w:spacing w:after="0"/>
              <w:rPr>
                <w:b/>
              </w:rPr>
            </w:pPr>
            <w:r w:rsidRPr="00CC5FA0">
              <w:rPr>
                <w:b/>
              </w:rPr>
              <w:t>A. Numbers and Operations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1. Understands operations and properties of the real number system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solve problems using addition, subtraction, multiplication, and division of rational numbers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apply the order of operations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determine whether the properties hold (e.g., commutative, associative, distributive) for given operations on a number system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d. compare, classify, and order real numbers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e. perform operations involving exponents, including negative exponents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f. simplify and approximate radicals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g. represent and compare very large and very small numbers (e.g., scientific notation)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2.  Understands the relationships among fractions, decimals, and </w:t>
            </w:r>
            <w:proofErr w:type="spellStart"/>
            <w:r w:rsidRPr="003766AB">
              <w:t>percents</w:t>
            </w:r>
            <w:proofErr w:type="spellEnd"/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a. convert among fractions, decimals, and </w:t>
            </w:r>
            <w:proofErr w:type="spellStart"/>
            <w:r w:rsidRPr="003766AB">
              <w:t>percents</w:t>
            </w:r>
            <w:proofErr w:type="spellEnd"/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b. represent fractions, decimals, and </w:t>
            </w:r>
            <w:proofErr w:type="spellStart"/>
            <w:r w:rsidRPr="003766AB">
              <w:t>percents</w:t>
            </w:r>
            <w:proofErr w:type="spellEnd"/>
            <w:r w:rsidRPr="003766AB">
              <w:t xml:space="preserve"> using various models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3.  Knows how to use ratio reasoning to solve problems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>a. apply th</w:t>
            </w:r>
            <w:bookmarkStart w:id="0" w:name="_GoBack"/>
            <w:bookmarkEnd w:id="0"/>
            <w:r w:rsidRPr="003766AB">
              <w:t>e concept of a ratio and use ratio language and notation to describe a relationship between two quantities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b. compute unit rates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use ratio reasoning to convert rates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d. solve problems involving scale factors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4.  Knows how to use proportional relationships to solve real-world problems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recognize and represent proportional and inversely proportional relationships between two quantities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use proportional relationships to solve multistep ratio and percent problems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5.  Knows how to use basic concepts of number theory (e.g., divisibility, prime factorization, multiples) to solve problems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a. recognize relationships involving prime and composite numbers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solve problems involving odd or even numbers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solve problems involving factors, multiples, and divisibility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6.  Knows a variety of strategies to determine the reasonableness of results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>a. recognize the reasonableness of results within the context of a given problem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test the reasonableness of results using estimation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estimate absolute and relative error in the numerical answer to a problem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CC5FA0" w:rsidRDefault="00DD24C3" w:rsidP="00DD24C3">
            <w:pPr>
              <w:spacing w:after="0"/>
              <w:rPr>
                <w:b/>
              </w:rPr>
            </w:pPr>
            <w:r w:rsidRPr="00CC5FA0">
              <w:rPr>
                <w:b/>
              </w:rPr>
              <w:t>B. Algebra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1. Knows how to evaluate and manipulate algebraic expressions, equations, and formulas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perform arithmetic operations on polynomials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manipulate and perform arithmetic operations on problems involving rational expressions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evaluate, manipulate, and compare algebraic expressions involving radicals and exponents, including negative exponents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d. use variables to construct and solve equations in real-world contexts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e. translate verbal relationships into algebraic equations or expressions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2. Knows how to recognize and represent linear relationships algebraically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determine the equation of a line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>b. recognize and use the basic forms of linear equations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3.  Knows how to solve linear equations and inequalities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a. solve one-variable linear equations and inequalities algebraically and represent solutions on a number line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4.  Knows how to represent and solve nonlinear equations and inequalities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solve one-variable nonlinear equations and inequalities (e.g., absolute value, quadratic) algebraically and represent solutions on a number line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5.  Knows how to represent and solve systems of equations and inequalities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represent and solve systems of linear equations and inequalities with two variables algebraically and graphically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6.  Knows how to recognize and represent simple sequences or patterns (e.g., arithmetic, geometric)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evaluate, extend, or algebraically represent rules that involve number patterns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describe or extend patterns involving shapes or figures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explore patterns in order to make conjectures, predictions, or generalizations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CC5FA0" w:rsidRDefault="00DD24C3" w:rsidP="00DD24C3">
            <w:pPr>
              <w:spacing w:after="0"/>
              <w:rPr>
                <w:b/>
              </w:rPr>
            </w:pPr>
            <w:r w:rsidRPr="00CC5FA0">
              <w:rPr>
                <w:b/>
              </w:rPr>
              <w:lastRenderedPageBreak/>
              <w:t>C. Functions and Their Graphs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1. Knows how to identify, define, and evaluate functions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know function notation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decide whether a given set of conditions represents a function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evaluate functions for given values (algebraically, graphically, tabular)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2.  Knows how to determine and interpret the domain and the range of a function numerically, graphically, and algebraically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determine the domain and range of a given table of values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determine the domain and range from a given graph of a function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determine the domain and range of a given function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d. interpret domain and range in real-world settings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3.  Understands basic characteristics of linear functions (e.g., slope, intercepts)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determine the slope of a given linear function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interpret slope as a constant rate of change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>c. determine the x- and y-intercepts of a given linear function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d. interpret the x- and y-intercepts of a given linear function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4. Understands the relationships among functions, tables, and graphs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a. determine and interpret the x- and y-intercepts of any given function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b. select an equation that best represents a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graph (e.g., linear, quadratic, absolute value, simple exponential)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determine the graphical properties and sketch a graph given an equation of a linear, quadratic, absolute value, or simple exponential function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5. Knows how to analyze and represent functions that model given information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a. develop a model (e.g., graph, equation, table) of a given set of conditions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evaluate whether a particular mathematical model (e.g., graph, equation, table) can be used to describe a given set of conditions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CC5FA0" w:rsidRDefault="00DD24C3" w:rsidP="00DD24C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CC5FA0">
              <w:rPr>
                <w:b/>
                <w:color w:val="2E74B5" w:themeColor="accent1" w:themeShade="BF"/>
                <w:sz w:val="24"/>
                <w:szCs w:val="24"/>
              </w:rPr>
              <w:t>II. Geometry and Data (38%)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CC5FA0" w:rsidRDefault="00DD24C3" w:rsidP="00DD24C3">
            <w:pPr>
              <w:spacing w:after="0"/>
              <w:rPr>
                <w:b/>
              </w:rPr>
            </w:pPr>
            <w:r w:rsidRPr="00CC5FA0">
              <w:rPr>
                <w:b/>
              </w:rPr>
              <w:t>A. Geometry and Measurement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>1. Knows how to solve problems involving perimeter, area, surface area, and volume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calculate and interpret perimeter and area of geometric shapes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calculate and interpret surface area and volume of geometric shapes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use two-dimensional representations of three-dimensional objects to visualize and solve problems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2. Understands the concepts of similarity and congruence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use similarity and congruence to solve problems with two-dimensional and three-dimensional figures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3. Understands properties of lines (e.g., parallel, perpendicular, intersecting) and angles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solve problems involving parallel, perpendicular, and intersecting lines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apply angle relationships (e.g., supplementary, vertical, alternate interior) to solve problems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4. Understands properties of triangles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a. solve problems that involve sides (e.g., Pythagorean theorem) and angles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solve problems that involve medians, midpoints, and altitudes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>c. solve problems involving special triangles (e.g., isosceles, equilateral, right)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5. Understands properties of quadrilaterals (e.g., rectangle, rhombus, trapezoid) and other polygons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a. know geometric properties of various quadrilaterals (e.g., parallelogram, trapezoid)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know relationships among quadrilaterals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solve problems involving angles and diagonals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d. solve problems involving polygons with more than four sides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6. Understands properties of circles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solve problems involving circumference and area of a circle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solve problems involving diameter or radius of a circle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solve basic problems involving central angles, tangents, arcs, and sectors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7. Knows how to interpret geometric relationships in the </w:t>
            </w:r>
            <w:proofErr w:type="spellStart"/>
            <w:r w:rsidRPr="003766AB">
              <w:t>xy</w:t>
            </w:r>
            <w:proofErr w:type="spellEnd"/>
            <w:r w:rsidRPr="003766AB">
              <w:t xml:space="preserve">-plane (e.g., transformations, distance, midpoint)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use coordinate geometry to represent and examine the properties of geometric shapes (e.g., Pythagorean theorem, area of rectangle)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>b. determine the distance between two points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determine the midpoint of a line segment given its endpoints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d. interpret and solve problems involving transformations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8. Understands systems of measurement (e.g., metric, customary)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solve measurement and estimation problems involving time, length, temperature, volume, and mass in both U.S. customary and metric systems, where appropriate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convert units within each system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9. Is familiar with how geometric constructions are made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identify formal geometric constructions made with a variety of tools and methods (e.g., copying a segment, bisecting an angle, constructing parallel and perpendicular lines)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CC5FA0" w:rsidRDefault="00DD24C3" w:rsidP="00DD24C3">
            <w:pPr>
              <w:spacing w:after="0"/>
              <w:rPr>
                <w:b/>
              </w:rPr>
            </w:pPr>
            <w:r w:rsidRPr="00CC5FA0">
              <w:rPr>
                <w:b/>
              </w:rPr>
              <w:t>B. Probability, Statistics, and Discrete Mathematics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1. Knows how to interpret and analyze data presented in various forms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analyze and interpret various displays of data (e.g., box plots, histograms, scatter plots, stem-and-leaf plots)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>b. draw conclusions based on graphical displays (e.g., misleading representation of data, line of best fit, interpolation)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2. Knows how to represent data in various forms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a. construct circle graphs, bar graphs, line graphs, histograms, scatter plots, double bar graphs, double line graphs, stem-and-leaf plots, box plots, and line plots/dot plots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choose an appropriate graph based on data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3. Knows how to develop, use, and evaluate probability models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use counting techniques, including the counting principle, to answer questions involving a finite sample space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solve probability problems involving independent and dependent events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c. solve problems using geometric probability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4. Understands concepts associated with measures of central tendency and dispersion (spread)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solve for the mean and weighted average of a given set of data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b. determine and interpret mean, median, and mode in a variety of problems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lastRenderedPageBreak/>
              <w:t xml:space="preserve">c. determine and interpret common features of a data set (e.g., range and outliers)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d. choose an appropriate measure of central tendency to represent a given data set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 xml:space="preserve">5. Knows how to model and solve problems using simple diagrams, flowcharts, or algorithms 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Pr="003766AB" w:rsidRDefault="00DD24C3" w:rsidP="00DD24C3">
            <w:pPr>
              <w:spacing w:after="0"/>
            </w:pPr>
            <w:r w:rsidRPr="003766AB">
              <w:t>a. construct, use, and interpret simple diagrams (e.g., Venn diagrams, flowcharts) to solve problems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  <w:tr w:rsidR="00DD24C3" w:rsidTr="000F5121">
        <w:trPr>
          <w:trHeight w:val="467"/>
        </w:trPr>
        <w:tc>
          <w:tcPr>
            <w:tcW w:w="4518" w:type="dxa"/>
          </w:tcPr>
          <w:p w:rsidR="00DD24C3" w:rsidRDefault="00DD24C3" w:rsidP="00DD24C3">
            <w:pPr>
              <w:spacing w:after="0"/>
            </w:pPr>
            <w:r w:rsidRPr="003766AB">
              <w:t>b. apply a given algorithm to solve a problem</w:t>
            </w:r>
          </w:p>
        </w:tc>
        <w:tc>
          <w:tcPr>
            <w:tcW w:w="1376" w:type="dxa"/>
          </w:tcPr>
          <w:p w:rsidR="00DD24C3" w:rsidRDefault="00DD24C3" w:rsidP="00DD24C3"/>
        </w:tc>
        <w:tc>
          <w:tcPr>
            <w:tcW w:w="2111" w:type="dxa"/>
          </w:tcPr>
          <w:p w:rsidR="00DD24C3" w:rsidRDefault="00DD24C3" w:rsidP="00DD24C3"/>
        </w:tc>
        <w:tc>
          <w:tcPr>
            <w:tcW w:w="1710" w:type="dxa"/>
          </w:tcPr>
          <w:p w:rsidR="00DD24C3" w:rsidRDefault="00DD24C3" w:rsidP="00DD24C3"/>
        </w:tc>
        <w:tc>
          <w:tcPr>
            <w:tcW w:w="1620" w:type="dxa"/>
          </w:tcPr>
          <w:p w:rsidR="00DD24C3" w:rsidRDefault="00DD24C3" w:rsidP="00DD24C3"/>
        </w:tc>
        <w:tc>
          <w:tcPr>
            <w:tcW w:w="1260" w:type="dxa"/>
          </w:tcPr>
          <w:p w:rsidR="00DD24C3" w:rsidRDefault="00DD24C3" w:rsidP="00DD24C3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FA2" w:rsidRDefault="00616FA2" w:rsidP="000247E2">
      <w:pPr>
        <w:spacing w:after="0" w:line="240" w:lineRule="auto"/>
      </w:pPr>
      <w:r>
        <w:separator/>
      </w:r>
    </w:p>
  </w:endnote>
  <w:endnote w:type="continuationSeparator" w:id="0">
    <w:p w:rsidR="00616FA2" w:rsidRDefault="00616FA2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114DA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114DA">
                      <w:rPr>
                        <w:noProof/>
                      </w:rPr>
                      <w:t>11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4114DA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FA2" w:rsidRDefault="00616FA2" w:rsidP="000247E2">
      <w:pPr>
        <w:spacing w:after="0" w:line="240" w:lineRule="auto"/>
      </w:pPr>
      <w:r>
        <w:separator/>
      </w:r>
    </w:p>
  </w:footnote>
  <w:footnote w:type="continuationSeparator" w:id="0">
    <w:p w:rsidR="00616FA2" w:rsidRDefault="00616FA2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DD24C3" w:rsidRPr="00DD24C3">
      <w:rPr>
        <w:rFonts w:ascii="Arial" w:hAnsi="Arial" w:cs="Arial"/>
        <w:b/>
        <w:sz w:val="28"/>
        <w:szCs w:val="28"/>
      </w:rPr>
      <w:t xml:space="preserve"> </w:t>
    </w:r>
    <w:r w:rsidR="00DD24C3">
      <w:rPr>
        <w:rFonts w:ascii="Arial" w:hAnsi="Arial" w:cs="Arial"/>
        <w:b/>
        <w:sz w:val="28"/>
        <w:szCs w:val="28"/>
      </w:rPr>
      <w:t xml:space="preserve">Middle School Mathematics </w:t>
    </w:r>
    <w:r w:rsidR="00DD24C3" w:rsidRPr="00E15F3B">
      <w:rPr>
        <w:rFonts w:ascii="Arial" w:hAnsi="Arial" w:cs="Arial"/>
        <w:b/>
        <w:sz w:val="28"/>
        <w:szCs w:val="28"/>
      </w:rPr>
      <w:t>(</w:t>
    </w:r>
    <w:r w:rsidR="00DD24C3" w:rsidRPr="00C96054">
      <w:rPr>
        <w:rFonts w:ascii="Arial" w:hAnsi="Arial" w:cs="Arial"/>
        <w:b/>
        <w:sz w:val="28"/>
        <w:szCs w:val="24"/>
      </w:rPr>
      <w:t>5169</w:t>
    </w:r>
    <w:r w:rsidR="00DD24C3" w:rsidRPr="00E15F3B">
      <w:rPr>
        <w:rFonts w:ascii="Arial" w:hAnsi="Arial" w:cs="Arial"/>
        <w:b/>
        <w:sz w:val="28"/>
        <w:szCs w:val="28"/>
      </w:rPr>
      <w:t xml:space="preserve">) </w:t>
    </w:r>
    <w:r w:rsidR="00DD24C3" w:rsidRPr="00BA779F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14DA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16FA2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D24C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2018-01-24T21:00:00Z</dcterms:created>
  <dcterms:modified xsi:type="dcterms:W3CDTF">2019-01-08T19:27:00Z</dcterms:modified>
</cp:coreProperties>
</file>