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Special Education: Preschool/Early Childhood (5691)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F34F4C" w:rsidRPr="00CC38F7" w:rsidTr="00F34F4C">
        <w:trPr>
          <w:trHeight w:val="143"/>
          <w:tblHeader/>
        </w:trPr>
        <w:tc>
          <w:tcPr>
            <w:tcW w:w="13392" w:type="dxa"/>
            <w:gridSpan w:val="16"/>
            <w:shd w:val="clear" w:color="auto" w:fill="D9D9D9"/>
          </w:tcPr>
          <w:p w:rsidR="00F34F4C" w:rsidRPr="00C133AC" w:rsidRDefault="00F34F4C" w:rsidP="00F34F4C">
            <w:pPr>
              <w:jc w:val="center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F34F4C" w:rsidRPr="00CC38F7" w:rsidTr="00F34F4C">
        <w:trPr>
          <w:trHeight w:val="692"/>
          <w:tblHeader/>
        </w:trPr>
        <w:tc>
          <w:tcPr>
            <w:tcW w:w="4752" w:type="dxa"/>
            <w:shd w:val="clear" w:color="auto" w:fill="D9D9D9"/>
          </w:tcPr>
          <w:p w:rsidR="00F34F4C" w:rsidRPr="00C133AC" w:rsidRDefault="00F34F4C" w:rsidP="001B55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:rsidR="00F34F4C" w:rsidRPr="00CC38F7" w:rsidRDefault="00F34F4C" w:rsidP="001B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  <w:vAlign w:val="center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  <w:vAlign w:val="center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  <w:vAlign w:val="center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  <w:vAlign w:val="center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  <w:vAlign w:val="center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  <w:vAlign w:val="center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  <w:vAlign w:val="center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  <w:vAlign w:val="center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  <w:vAlign w:val="center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  <w:vAlign w:val="center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</w:tcPr>
          <w:p w:rsidR="00F34F4C" w:rsidRPr="00CC38F7" w:rsidRDefault="00F34F4C" w:rsidP="001B5554"/>
        </w:tc>
        <w:tc>
          <w:tcPr>
            <w:tcW w:w="576" w:type="dxa"/>
            <w:shd w:val="clear" w:color="auto" w:fill="D9D9D9"/>
          </w:tcPr>
          <w:p w:rsidR="00F34F4C" w:rsidRPr="00CC38F7" w:rsidRDefault="00F34F4C" w:rsidP="001B5554"/>
        </w:tc>
      </w:tr>
      <w:tr w:rsidR="00F34F4C" w:rsidRPr="00CC38F7" w:rsidTr="00F34F4C"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26364A">
              <w:rPr>
                <w:b/>
                <w:color w:val="2E74B5" w:themeColor="accent1" w:themeShade="BF"/>
                <w:sz w:val="24"/>
                <w:szCs w:val="24"/>
              </w:rPr>
              <w:t>I. Development and Characteristics of Learners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 (17%)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6364A">
              <w:rPr>
                <w:rFonts w:asciiTheme="minorHAnsi" w:hAnsiTheme="minorHAnsi" w:cstheme="minorHAnsi"/>
                <w:b/>
              </w:rPr>
              <w:t>A. Cognitive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1. Knows theories of cognitive development and developmental milestones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2. Understands the factors influencing cognitive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6364A">
              <w:rPr>
                <w:rFonts w:asciiTheme="minorHAnsi" w:hAnsiTheme="minorHAnsi" w:cstheme="minorHAnsi"/>
                <w:b/>
              </w:rPr>
              <w:t>B. Language/Communication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1. Knows typical and atypical communication/language development in children from birth through age 8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2. Understands factors influencing language/communication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3. Knows the sequences and stages of receptive and expressive language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4. Understands factors that promote the development of literacy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5. Understands the effects of diversity on language/communication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6364A">
              <w:rPr>
                <w:rFonts w:asciiTheme="minorHAnsi" w:hAnsiTheme="minorHAnsi" w:cstheme="minorHAnsi"/>
                <w:b/>
              </w:rPr>
              <w:t>C. Physical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1. Knows typical and atypical physical development in children from birth through age 8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 xml:space="preserve">2. Understands pre-, </w:t>
            </w:r>
            <w:proofErr w:type="spellStart"/>
            <w:r w:rsidRPr="0026364A">
              <w:rPr>
                <w:rFonts w:asciiTheme="minorHAnsi" w:hAnsiTheme="minorHAnsi" w:cstheme="minorHAnsi"/>
              </w:rPr>
              <w:t>peri</w:t>
            </w:r>
            <w:proofErr w:type="spellEnd"/>
            <w:r w:rsidRPr="0026364A">
              <w:rPr>
                <w:rFonts w:asciiTheme="minorHAnsi" w:hAnsiTheme="minorHAnsi" w:cstheme="minorHAnsi"/>
              </w:rPr>
              <w:t>-, and post-natal factors influencing physical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6364A">
              <w:rPr>
                <w:rFonts w:asciiTheme="minorHAnsi" w:hAnsiTheme="minorHAnsi" w:cstheme="minorHAnsi"/>
                <w:b/>
              </w:rPr>
              <w:lastRenderedPageBreak/>
              <w:t>D. Social-Emotional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1. Knows typical and atypical social-emotional development and developmental milestones in children from birth through age 8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2. Knows factors influencing social-emotional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Gender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Culture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SES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d. Family dynamics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6364A">
              <w:rPr>
                <w:rFonts w:asciiTheme="minorHAnsi" w:hAnsiTheme="minorHAnsi" w:cstheme="minorHAnsi"/>
                <w:b/>
              </w:rPr>
              <w:t>E. Adaptive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1. Knows typical and atypical adaptive development in children from birth through age 8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2. Identifies adaptive behaviors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Self-care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Self-sufficiency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Personal and social responsibility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d. Social adjustment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6364A">
              <w:rPr>
                <w:rFonts w:asciiTheme="minorHAnsi" w:hAnsiTheme="minorHAnsi" w:cstheme="minorHAnsi"/>
                <w:b/>
              </w:rPr>
              <w:t>F. Disabling Conditions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1. Knows the causes of common disabling conditions in early childhood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lastRenderedPageBreak/>
              <w:t>2. Understands the effects of a disability on family resources and priorities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364A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II. IFSP, IEP Development and Delivery of Services, and Assessment and Eligibility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(25%)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036ACF" w:rsidRDefault="00F34F4C" w:rsidP="00607DF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36ACF">
              <w:rPr>
                <w:rFonts w:asciiTheme="minorHAnsi" w:hAnsiTheme="minorHAnsi" w:cstheme="minorHAnsi"/>
                <w:b/>
              </w:rPr>
              <w:t>A. IFSP, IEP Development and Delivery of Services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1. Knows the basic characteristics and defining factors of each major area of exceptionality as defined in IDEA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2. Knows federal terminology and definitions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Least restrictive environment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Free and appropriate public education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 xml:space="preserve">3. Understands federal requirements for the screening, </w:t>
            </w:r>
            <w:proofErr w:type="spellStart"/>
            <w:r w:rsidRPr="0026364A">
              <w:rPr>
                <w:rFonts w:asciiTheme="minorHAnsi" w:hAnsiTheme="minorHAnsi" w:cstheme="minorHAnsi"/>
              </w:rPr>
              <w:t>prereferral</w:t>
            </w:r>
            <w:proofErr w:type="spellEnd"/>
            <w:r w:rsidRPr="0026364A">
              <w:rPr>
                <w:rFonts w:asciiTheme="minorHAnsi" w:hAnsiTheme="minorHAnsi" w:cstheme="minorHAnsi"/>
              </w:rPr>
              <w:t>, referral, identification, and classification of students with disabilities under IDEA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Parental consent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Evaluations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Individual Family Service Plan (IFSP)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d. Individualized Education Program (IEP)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lastRenderedPageBreak/>
              <w:t>4. Understands federal safeguards of stakeholders’ rights and their impact on educational decisions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Access to records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Due process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Mediation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d. Confidentiality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5. Understands the components of an IFSP/IEP and the difference between the two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present levels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measurable goals and objectives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evaluation procedures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036ACF" w:rsidRDefault="00F34F4C" w:rsidP="00607DF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36ACF">
              <w:rPr>
                <w:rFonts w:asciiTheme="minorHAnsi" w:hAnsiTheme="minorHAnsi" w:cstheme="minorHAnsi"/>
                <w:b/>
              </w:rPr>
              <w:t>B. Assessment and Eligibility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1. Understands the purpose, benefits, and limitations of a variety of formal and informal assessments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Understands factors influencing social-emotional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Recognizes the type of data provided by different standardized tests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Provides examples of formal and informal assessment modes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lastRenderedPageBreak/>
              <w:t>d. Distinguishes between qualitative and quantitative measures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e. Explains the ways the results of assessments are used to guide educational decisions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2. Knows factors that can lead to the misidentification of students with disabilities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Culture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SES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Co-existing conditions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d. Gender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3. Knows procedures for identifying young children at risk for or with disabilities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Screening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Observations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 xml:space="preserve">c. </w:t>
            </w:r>
            <w:proofErr w:type="spellStart"/>
            <w:r w:rsidRPr="0026364A">
              <w:rPr>
                <w:rFonts w:asciiTheme="minorHAnsi" w:hAnsiTheme="minorHAnsi" w:cstheme="minorHAnsi"/>
              </w:rPr>
              <w:t>Prereferral</w:t>
            </w:r>
            <w:proofErr w:type="spellEnd"/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4. Understands how to communicate assessment results to families and other professionals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5. Understands what assessment data indicates about a student’s ability, aptitude, or performance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6. Understands the basic terminology used in assessment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Validity and reliability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lastRenderedPageBreak/>
              <w:t>b. Grade-equivalent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Raw score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d. Percentile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036ACF" w:rsidRDefault="00F34F4C" w:rsidP="00607DF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6ACF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III. Planning and Managing the Learning Environment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(37%)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1. Knows the basic components of curriculum development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64A">
              <w:rPr>
                <w:rFonts w:asciiTheme="minorHAnsi" w:hAnsiTheme="minorHAnsi" w:cstheme="minorHAnsi"/>
                <w:sz w:val="22"/>
                <w:szCs w:val="22"/>
              </w:rPr>
              <w:t>a. Grade-equivalent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Scope and sequence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Alignment with standards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2. Knows resources for locating specialized curriculum, materials, and equipment for students with disabilities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Professional organizations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Electronic and print resources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3. Knows how to select instructional content, resources, and strategies appropriate for students with disabilities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Matching lesson and unit objectives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Addressing the needs of individual students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Offering an array of resources and strategies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lastRenderedPageBreak/>
              <w:t>4. Knows how to use technology to support instruction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DVDs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Manipulatives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Computers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d. Assistive Technology devices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5. Knows how to integrate affective, social, and life skills with academic content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Identifies areas of the general curriculum appropriate for the integration of functional skills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Knows strategies for teaching affective, social, and life skills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6. Understands the impact of a safe, equitable, positive, and supportive learning environment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Knows how to develop routines and procedures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Knows how to arrange the classroom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7. Knows behavior management strategies for promoting developmentally appropriate behavior across settings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Knows how to conduct a Functional Behavioral Assessment (FBA)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Knows the components of a behavior management plan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lastRenderedPageBreak/>
              <w:t>c. Knows a variety of behavior management strategies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8. Knows how to create an environment that promotes literacy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Knows how to structure a print-rich environment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Knows how to encourage oral expression and discussion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B6619A" w:rsidRDefault="00F34F4C" w:rsidP="00607DF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19A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IV. Family, Community, and Professional Relationships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(21%)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1. Understands strategies for planning and conducting collaborative conferences with students, their families, and school and community members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Knows how to develop an action plan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Knows how to identify stakeholders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c. Knows how to identify the purpose of the collaboration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d. Knows how to support effective communication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4. Knows how to use technology to support instruction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DVDs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Manipulatives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lastRenderedPageBreak/>
              <w:t>c. Computers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2. Understands the importance of connecting families with available supportive agencies, organizations, and resources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3. Knows strategies to involve families in their infants’ and young children’s development, progress, and learning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Knows how to integrate the observations of parents/caregivers in instructional planning and decision making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Knows a variety of strategies for communicating with parents and stakeholders about students’ progress and needs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4. Understands their role as a resource for parents/caregivers, school personnel, and community members for information relating to children with disabilities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5. Knows how to acquire, interpret, and apply research in the field of early childhood special education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Knows resources for accessing research, views, ideas and debates on teaching practices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Knows organizations and publications serving students with disabilities, their families, and their educators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lastRenderedPageBreak/>
              <w:t>c. Interprets data and results and conclusions from research on teaching practices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6. Understands ethical and legal standards associated with the field of early childhood special educ</w:t>
            </w:r>
            <w:r w:rsidR="00A347EE">
              <w:rPr>
                <w:rFonts w:asciiTheme="minorHAnsi" w:hAnsiTheme="minorHAnsi" w:cstheme="minorHAnsi"/>
              </w:rPr>
              <w:t>a</w:t>
            </w:r>
            <w:r w:rsidRPr="0026364A">
              <w:rPr>
                <w:rFonts w:asciiTheme="minorHAnsi" w:hAnsiTheme="minorHAnsi" w:cstheme="minorHAnsi"/>
              </w:rPr>
              <w:t>tion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Recognizes signs of child abuse/neglect and knows reporting procedures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Knows ethical standards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7. Knows the implications of major laws and policies relating to the education of students with disabilities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Identifies legislation impacting the field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Explains how the provisions of major laws and policies impact educational decisions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8. Understands the role of continuing professional development as a means to inform practice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Knows a variety of professional development practices and resources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Recognizes the role of reflective practice for professional growth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2. Understands the importance of connecting families with available supportive agencies, organizations, and resources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lastRenderedPageBreak/>
              <w:t>3. Knows strategies to involve families in their infants’ and young children’s development, progress, and learning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Knows how to integrate the observations of parents/caregivers in instructional planning and decision making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Knows a variety of strategies for communicating with parents and stakeholders about students’ progress and needs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4. Understands their role as a resource for parents/caregivers, school personnel, and community members for information relating to children with disabilities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5. Knows how to acquire, interpret, and apply research in the field of early childhood special education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64A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Pr="00DD7F61">
              <w:rPr>
                <w:rFonts w:asciiTheme="minorHAnsi" w:hAnsiTheme="minorHAnsi" w:cstheme="minorHAnsi"/>
                <w:sz w:val="22"/>
                <w:szCs w:val="22"/>
              </w:rPr>
              <w:t>Recognizes signs of child abuse/neglect and knows reporting procedures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Knows ethical standards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7. Knows the implications of major laws and policies relating to the education of students with disabilities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Identifies legislation impacting the field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Explains how the provisions of major laws and policies impact educational decisions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lastRenderedPageBreak/>
              <w:t>8. Understands the role of continuing professional development as a means to inform practice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a. Knows a variety of professional development practices and resources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  <w:tr w:rsidR="00F34F4C" w:rsidRPr="00CC38F7" w:rsidTr="00F34F4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34F4C" w:rsidRPr="0026364A" w:rsidRDefault="00F34F4C" w:rsidP="00607DF5">
            <w:pPr>
              <w:spacing w:after="0"/>
              <w:rPr>
                <w:rFonts w:asciiTheme="minorHAnsi" w:hAnsiTheme="minorHAnsi" w:cstheme="minorHAnsi"/>
              </w:rPr>
            </w:pPr>
            <w:r w:rsidRPr="0026364A">
              <w:rPr>
                <w:rFonts w:asciiTheme="minorHAnsi" w:hAnsiTheme="minorHAnsi" w:cstheme="minorHAnsi"/>
              </w:rPr>
              <w:t>b. Recognizes the role of reflective practice for professional growth</w:t>
            </w: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  <w:tc>
          <w:tcPr>
            <w:tcW w:w="576" w:type="dxa"/>
          </w:tcPr>
          <w:p w:rsidR="00F34F4C" w:rsidRPr="00CC38F7" w:rsidRDefault="00F34F4C" w:rsidP="00607DF5">
            <w:pPr>
              <w:spacing w:after="0"/>
            </w:pPr>
          </w:p>
        </w:tc>
      </w:tr>
    </w:tbl>
    <w:p w:rsidR="006D0E58" w:rsidRPr="00CC38F7" w:rsidRDefault="006D0E58">
      <w:bookmarkStart w:id="0" w:name="_GoBack"/>
      <w:bookmarkEnd w:id="0"/>
    </w:p>
    <w:sectPr w:rsidR="006D0E58" w:rsidRPr="00CC38F7" w:rsidSect="001B555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DF" w:rsidRDefault="00AA60DF">
      <w:pPr>
        <w:spacing w:after="0" w:line="240" w:lineRule="auto"/>
      </w:pPr>
      <w:r>
        <w:separator/>
      </w:r>
    </w:p>
  </w:endnote>
  <w:endnote w:type="continuationSeparator" w:id="0">
    <w:p w:rsidR="00AA60DF" w:rsidRDefault="00AA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1E" w:rsidRPr="00E15F3B" w:rsidRDefault="00F34F4C" w:rsidP="001B5554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7A7F1E" w:rsidRPr="00E15F3B">
      <w:rPr>
        <w:sz w:val="16"/>
      </w:rPr>
      <w:t xml:space="preserve"> by Educational Testing Service. All rights reserved. </w:t>
    </w:r>
    <w:r w:rsidR="007A7F1E" w:rsidRPr="00E15F3B">
      <w:rPr>
        <w:bCs/>
        <w:sz w:val="16"/>
      </w:rPr>
      <w:t>ETS, the ETS logo and</w:t>
    </w:r>
    <w:r w:rsidR="007A7F1E">
      <w:rPr>
        <w:bCs/>
        <w:sz w:val="16"/>
      </w:rPr>
      <w:t xml:space="preserve"> PRAXIS </w:t>
    </w:r>
    <w:r w:rsidR="007A7F1E" w:rsidRPr="00E15F3B">
      <w:rPr>
        <w:bCs/>
        <w:sz w:val="16"/>
      </w:rPr>
      <w:t xml:space="preserve">are registered trademarks of Educational Testing Service (ETS). </w:t>
    </w:r>
    <w:r w:rsidR="007A7F1E">
      <w:rPr>
        <w:bCs/>
        <w:sz w:val="16"/>
      </w:rPr>
      <w:t>31146</w:t>
    </w:r>
  </w:p>
  <w:p w:rsidR="007A7F1E" w:rsidRDefault="007A7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DF" w:rsidRDefault="00AA60DF">
      <w:pPr>
        <w:spacing w:after="0" w:line="240" w:lineRule="auto"/>
      </w:pPr>
      <w:r>
        <w:separator/>
      </w:r>
    </w:p>
  </w:footnote>
  <w:footnote w:type="continuationSeparator" w:id="0">
    <w:p w:rsidR="00AA60DF" w:rsidRDefault="00AA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1E" w:rsidRPr="00DD7F61" w:rsidRDefault="00DD7F61" w:rsidP="00455D0C">
    <w:pPr>
      <w:pStyle w:val="Header"/>
      <w:tabs>
        <w:tab w:val="clear" w:pos="4680"/>
        <w:tab w:val="clear" w:pos="9360"/>
        <w:tab w:val="left" w:pos="495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4318ED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14AD9182" wp14:editId="61B3E990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7F1E" w:rsidRPr="00DD7F61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F1E" w:rsidRDefault="007A7F1E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347EE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7A7F1E" w:rsidRDefault="007A7F1E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347EE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A7F1E" w:rsidRPr="00DD7F61">
      <w:rPr>
        <w:rFonts w:ascii="Arial" w:hAnsi="Arial" w:cs="Arial"/>
        <w:b/>
        <w:i/>
        <w:sz w:val="28"/>
        <w:szCs w:val="28"/>
      </w:rPr>
      <w:t>Praxis</w:t>
    </w:r>
    <w:r w:rsidR="007A7F1E" w:rsidRPr="00DD7F61">
      <w:rPr>
        <w:rFonts w:ascii="Arial" w:hAnsi="Arial" w:cs="Arial"/>
        <w:b/>
        <w:sz w:val="28"/>
        <w:szCs w:val="28"/>
        <w:vertAlign w:val="superscript"/>
      </w:rPr>
      <w:t xml:space="preserve">® </w:t>
    </w:r>
    <w:r w:rsidRPr="00DD7F61">
      <w:rPr>
        <w:rFonts w:ascii="Arial" w:hAnsi="Arial" w:cs="Arial"/>
        <w:b/>
        <w:bCs/>
        <w:sz w:val="28"/>
        <w:szCs w:val="28"/>
      </w:rPr>
      <w:t>Special Education: Preschool/Early Childhood (5691)</w:t>
    </w:r>
  </w:p>
  <w:p w:rsidR="007A7F1E" w:rsidRPr="00DD7F61" w:rsidRDefault="007A7F1E" w:rsidP="00455D0C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DD7F61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ED"/>
    <w:rsid w:val="00000AC6"/>
    <w:rsid w:val="0000367C"/>
    <w:rsid w:val="0002434D"/>
    <w:rsid w:val="00027D53"/>
    <w:rsid w:val="00036ACF"/>
    <w:rsid w:val="000469EA"/>
    <w:rsid w:val="000C1846"/>
    <w:rsid w:val="000C2715"/>
    <w:rsid w:val="000E6797"/>
    <w:rsid w:val="001415F3"/>
    <w:rsid w:val="00164C7C"/>
    <w:rsid w:val="00165904"/>
    <w:rsid w:val="00167687"/>
    <w:rsid w:val="001804F5"/>
    <w:rsid w:val="00184C1A"/>
    <w:rsid w:val="001961F8"/>
    <w:rsid w:val="001B1D86"/>
    <w:rsid w:val="001B4737"/>
    <w:rsid w:val="001B5554"/>
    <w:rsid w:val="001C54DB"/>
    <w:rsid w:val="001C5C27"/>
    <w:rsid w:val="001E0B30"/>
    <w:rsid w:val="001E26A2"/>
    <w:rsid w:val="00202022"/>
    <w:rsid w:val="002032C1"/>
    <w:rsid w:val="00223327"/>
    <w:rsid w:val="002240FE"/>
    <w:rsid w:val="00247421"/>
    <w:rsid w:val="0026364A"/>
    <w:rsid w:val="00264FE1"/>
    <w:rsid w:val="002826F8"/>
    <w:rsid w:val="00282D2D"/>
    <w:rsid w:val="002B7258"/>
    <w:rsid w:val="002E0650"/>
    <w:rsid w:val="002E5859"/>
    <w:rsid w:val="002F7973"/>
    <w:rsid w:val="003109CC"/>
    <w:rsid w:val="003132A2"/>
    <w:rsid w:val="00337C04"/>
    <w:rsid w:val="003642A1"/>
    <w:rsid w:val="003A0BBD"/>
    <w:rsid w:val="003A1559"/>
    <w:rsid w:val="003C0968"/>
    <w:rsid w:val="00402A01"/>
    <w:rsid w:val="00424312"/>
    <w:rsid w:val="004318ED"/>
    <w:rsid w:val="00436184"/>
    <w:rsid w:val="00455D0C"/>
    <w:rsid w:val="004634E7"/>
    <w:rsid w:val="00473320"/>
    <w:rsid w:val="00474E89"/>
    <w:rsid w:val="00484141"/>
    <w:rsid w:val="0048757E"/>
    <w:rsid w:val="00495F6C"/>
    <w:rsid w:val="004A2FE7"/>
    <w:rsid w:val="004B1384"/>
    <w:rsid w:val="004D66F8"/>
    <w:rsid w:val="00504B48"/>
    <w:rsid w:val="00514A93"/>
    <w:rsid w:val="00547CF0"/>
    <w:rsid w:val="00562CB3"/>
    <w:rsid w:val="005635AB"/>
    <w:rsid w:val="00585531"/>
    <w:rsid w:val="005904D6"/>
    <w:rsid w:val="005910A0"/>
    <w:rsid w:val="00591E24"/>
    <w:rsid w:val="005C453E"/>
    <w:rsid w:val="005E2C43"/>
    <w:rsid w:val="005F2329"/>
    <w:rsid w:val="005F3718"/>
    <w:rsid w:val="005F66FE"/>
    <w:rsid w:val="00605988"/>
    <w:rsid w:val="00607DF5"/>
    <w:rsid w:val="00627EE3"/>
    <w:rsid w:val="00635023"/>
    <w:rsid w:val="00646987"/>
    <w:rsid w:val="00697E70"/>
    <w:rsid w:val="006B12F3"/>
    <w:rsid w:val="006C11F4"/>
    <w:rsid w:val="006D0E58"/>
    <w:rsid w:val="006D1F60"/>
    <w:rsid w:val="006D34F0"/>
    <w:rsid w:val="006F4CC8"/>
    <w:rsid w:val="00775129"/>
    <w:rsid w:val="00780355"/>
    <w:rsid w:val="007817AC"/>
    <w:rsid w:val="00790FEF"/>
    <w:rsid w:val="007A7F1E"/>
    <w:rsid w:val="007B2724"/>
    <w:rsid w:val="007B489C"/>
    <w:rsid w:val="007C4265"/>
    <w:rsid w:val="007C6B9C"/>
    <w:rsid w:val="00816EE7"/>
    <w:rsid w:val="008240AF"/>
    <w:rsid w:val="00835C34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F196C"/>
    <w:rsid w:val="00907EB3"/>
    <w:rsid w:val="00920678"/>
    <w:rsid w:val="00991F1A"/>
    <w:rsid w:val="00993750"/>
    <w:rsid w:val="009B412A"/>
    <w:rsid w:val="00A01D84"/>
    <w:rsid w:val="00A1729B"/>
    <w:rsid w:val="00A17ACD"/>
    <w:rsid w:val="00A347EE"/>
    <w:rsid w:val="00A444DB"/>
    <w:rsid w:val="00A50527"/>
    <w:rsid w:val="00A62304"/>
    <w:rsid w:val="00A75D31"/>
    <w:rsid w:val="00A842BF"/>
    <w:rsid w:val="00A85247"/>
    <w:rsid w:val="00AA04BD"/>
    <w:rsid w:val="00AA60DF"/>
    <w:rsid w:val="00AB5F6A"/>
    <w:rsid w:val="00AB7EA0"/>
    <w:rsid w:val="00B02900"/>
    <w:rsid w:val="00B2042D"/>
    <w:rsid w:val="00B2585F"/>
    <w:rsid w:val="00B2768B"/>
    <w:rsid w:val="00B57F8E"/>
    <w:rsid w:val="00B6619A"/>
    <w:rsid w:val="00B86D1E"/>
    <w:rsid w:val="00B97C3D"/>
    <w:rsid w:val="00BA594F"/>
    <w:rsid w:val="00BF26B9"/>
    <w:rsid w:val="00C133AC"/>
    <w:rsid w:val="00C5234C"/>
    <w:rsid w:val="00C5579C"/>
    <w:rsid w:val="00C7073B"/>
    <w:rsid w:val="00C80E8A"/>
    <w:rsid w:val="00CB1B37"/>
    <w:rsid w:val="00CB3E5A"/>
    <w:rsid w:val="00CB5AF4"/>
    <w:rsid w:val="00CC38F7"/>
    <w:rsid w:val="00CE1ADB"/>
    <w:rsid w:val="00D055C5"/>
    <w:rsid w:val="00D15D3D"/>
    <w:rsid w:val="00D257C7"/>
    <w:rsid w:val="00D27AFF"/>
    <w:rsid w:val="00D9136C"/>
    <w:rsid w:val="00DC68C0"/>
    <w:rsid w:val="00DD7F61"/>
    <w:rsid w:val="00DE053D"/>
    <w:rsid w:val="00DF1D1C"/>
    <w:rsid w:val="00E01B28"/>
    <w:rsid w:val="00E12D91"/>
    <w:rsid w:val="00E15791"/>
    <w:rsid w:val="00E27134"/>
    <w:rsid w:val="00E47DB0"/>
    <w:rsid w:val="00E957DB"/>
    <w:rsid w:val="00EB4437"/>
    <w:rsid w:val="00ED1995"/>
    <w:rsid w:val="00EE5DED"/>
    <w:rsid w:val="00F10605"/>
    <w:rsid w:val="00F24F3E"/>
    <w:rsid w:val="00F34F4C"/>
    <w:rsid w:val="00F61E03"/>
    <w:rsid w:val="00F740A4"/>
    <w:rsid w:val="00F950A6"/>
    <w:rsid w:val="00FC5F21"/>
    <w:rsid w:val="00FD01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8</cp:revision>
  <dcterms:created xsi:type="dcterms:W3CDTF">2017-09-14T20:01:00Z</dcterms:created>
  <dcterms:modified xsi:type="dcterms:W3CDTF">2017-10-02T21:41:00Z</dcterms:modified>
</cp:coreProperties>
</file>