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Pr>
      <w:tblGrid>
        <w:gridCol w:w="4752"/>
        <w:gridCol w:w="619"/>
        <w:gridCol w:w="619"/>
        <w:gridCol w:w="619"/>
        <w:gridCol w:w="619"/>
        <w:gridCol w:w="619"/>
        <w:gridCol w:w="619"/>
        <w:gridCol w:w="619"/>
        <w:gridCol w:w="619"/>
        <w:gridCol w:w="619"/>
        <w:gridCol w:w="619"/>
        <w:gridCol w:w="619"/>
        <w:gridCol w:w="619"/>
        <w:gridCol w:w="619"/>
        <w:gridCol w:w="619"/>
        <w:gridCol w:w="622"/>
      </w:tblGrid>
      <w:tr w:rsidR="006E3E75" w:rsidRPr="00CC38F7" w:rsidTr="006E3E75">
        <w:trPr>
          <w:trHeight w:val="143"/>
          <w:tblHeader/>
        </w:trPr>
        <w:tc>
          <w:tcPr>
            <w:tcW w:w="14040" w:type="dxa"/>
            <w:gridSpan w:val="16"/>
            <w:shd w:val="clear" w:color="auto" w:fill="D9D9D9"/>
          </w:tcPr>
          <w:p w:rsidR="006E3E75" w:rsidRPr="00B1618E" w:rsidRDefault="006E3E75" w:rsidP="006E3E75">
            <w:pPr>
              <w:jc w:val="center"/>
              <w:rPr>
                <w:b/>
              </w:rPr>
            </w:pPr>
            <w:r w:rsidRPr="00B1618E">
              <w:rPr>
                <w:b/>
                <w:sz w:val="28"/>
              </w:rPr>
              <w:t>Required Course Numbers</w:t>
            </w:r>
          </w:p>
        </w:tc>
      </w:tr>
      <w:tr w:rsidR="006E3E75" w:rsidRPr="00CC38F7" w:rsidTr="006E3E75">
        <w:trPr>
          <w:trHeight w:val="656"/>
          <w:tblHeader/>
        </w:trPr>
        <w:tc>
          <w:tcPr>
            <w:tcW w:w="4752" w:type="dxa"/>
            <w:shd w:val="clear" w:color="auto" w:fill="D9D9D9"/>
          </w:tcPr>
          <w:p w:rsidR="006E3E75" w:rsidRPr="00B1618E" w:rsidRDefault="006E3E75" w:rsidP="001B5CE6">
            <w:pPr>
              <w:autoSpaceDE w:val="0"/>
              <w:autoSpaceDN w:val="0"/>
              <w:adjustRightInd w:val="0"/>
              <w:spacing w:after="0" w:line="240" w:lineRule="auto"/>
              <w:rPr>
                <w:b/>
                <w:sz w:val="28"/>
              </w:rPr>
            </w:pPr>
            <w:r w:rsidRPr="00B1618E">
              <w:rPr>
                <w:b/>
                <w:sz w:val="28"/>
              </w:rPr>
              <w:t>Test Content Categories</w:t>
            </w:r>
          </w:p>
          <w:p w:rsidR="006E3E75" w:rsidRPr="00CC38F7" w:rsidRDefault="006E3E75" w:rsidP="001B5CE6">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vAlign w:val="center"/>
          </w:tcPr>
          <w:p w:rsidR="006E3E75" w:rsidRPr="00CC38F7" w:rsidRDefault="006E3E75" w:rsidP="001B5CE6"/>
        </w:tc>
        <w:tc>
          <w:tcPr>
            <w:tcW w:w="619" w:type="dxa"/>
            <w:shd w:val="clear" w:color="auto" w:fill="D9D9D9"/>
          </w:tcPr>
          <w:p w:rsidR="006E3E75" w:rsidRPr="00CC38F7" w:rsidRDefault="006E3E75" w:rsidP="001B5CE6"/>
        </w:tc>
        <w:tc>
          <w:tcPr>
            <w:tcW w:w="619" w:type="dxa"/>
            <w:shd w:val="clear" w:color="auto" w:fill="D9D9D9"/>
          </w:tcPr>
          <w:p w:rsidR="006E3E75" w:rsidRPr="00CC38F7" w:rsidRDefault="006E3E75" w:rsidP="001B5CE6"/>
        </w:tc>
        <w:tc>
          <w:tcPr>
            <w:tcW w:w="619" w:type="dxa"/>
            <w:shd w:val="clear" w:color="auto" w:fill="D9D9D9"/>
          </w:tcPr>
          <w:p w:rsidR="006E3E75" w:rsidRPr="00CC38F7" w:rsidRDefault="006E3E75" w:rsidP="001B5CE6"/>
        </w:tc>
        <w:tc>
          <w:tcPr>
            <w:tcW w:w="619" w:type="dxa"/>
            <w:shd w:val="clear" w:color="auto" w:fill="D9D9D9"/>
          </w:tcPr>
          <w:p w:rsidR="006E3E75" w:rsidRPr="00CC38F7" w:rsidRDefault="006E3E75" w:rsidP="001B5CE6"/>
        </w:tc>
      </w:tr>
      <w:tr w:rsidR="006E3E75" w:rsidRPr="00CC38F7" w:rsidTr="006E3E75">
        <w:trPr>
          <w:trHeight w:val="395"/>
        </w:trPr>
        <w:tc>
          <w:tcPr>
            <w:tcW w:w="4752" w:type="dxa"/>
          </w:tcPr>
          <w:p w:rsidR="006E3E75" w:rsidRPr="00B1618E" w:rsidRDefault="006E3E75" w:rsidP="00B1618E">
            <w:pPr>
              <w:spacing w:after="0"/>
              <w:rPr>
                <w:b/>
                <w:color w:val="2E74B5" w:themeColor="accent1" w:themeShade="BF"/>
                <w:sz w:val="24"/>
                <w:szCs w:val="24"/>
              </w:rPr>
            </w:pPr>
            <w:r w:rsidRPr="00B1618E">
              <w:rPr>
                <w:b/>
                <w:color w:val="2E74B5" w:themeColor="accent1" w:themeShade="BF"/>
                <w:sz w:val="24"/>
                <w:szCs w:val="24"/>
              </w:rPr>
              <w:t>I. Art Making (75%)</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rPr>
            </w:pPr>
            <w:r w:rsidRPr="00B1618E">
              <w:rPr>
                <w:b/>
              </w:rPr>
              <w:t>A. General</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1. Knows and understands how to create and critique personal artwork using at least two art processes and media</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brings in reproductions that exhibit two different processes and that are certified as the candidate’s own work</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describes/reflects on/analyzes/evaluates processes and techniques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describes/reflects on/analyzes/evaluates ideation, concepts, influences, strengths, and weaknesses within own work</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describes/reflects on/analyzes/evaluates principles and elements of design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2. Knows and understands the elements of art and principles of visual organization (i.e., principles of design) as applied to two-dimensional and three-dimensional media</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elements and principles of design in visual stimuli</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explains relationships of elements to principles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distinguishes uses of elements and principles in two-dimensional and three-dimensional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3. Knows and understands various historical methods (e.g., golden mean, hierarchical organization, perspective) and contemporary approaches (juxtaposition, appropriation, transformation, etc.) to creating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defines/identifies both historical and contemporary methods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rPr>
            </w:pPr>
            <w:r w:rsidRPr="00B1618E">
              <w:rPr>
                <w:b/>
              </w:rPr>
              <w:t>B. Media and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1. Knows and understands safety, environmental, and storage issues related to the use of art materials (e.g., clay dust, lead pigments, safety-label information) and art processes (e.g., cutting, etching, spraying)</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dangerous materials and their effects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categorizes dangerous materials and their effects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describes proper ventilation, storage, and disposal procedures based on the medium</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demonstrates knowledge of MSDS sheets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demonstrates understanding of safety procedures and precautions for using artist’s materials and tools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f. demonstrates knowledge of health issues related to the use of artists’ materials and tools (e.g., toxicity)</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2. Knows and understands how to use a variety of drawing, painting, and printmaking materials and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characteristics of materials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identifies similarities and differences among materials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knows vocabulary related to drawing, painting, and printmaking materials and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describes drawing, painting, and printmaking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solves problems and evaluates possible solutions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f. compares materials and techniques, and analyzes the compatibility of materials and techniques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g. recognizes or identifies processes through reproductions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3. Knows and understands how to use digital photography and image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demonstrates basic camera knowledge (camera parts, vocabulary)</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demonstrates knowledge of common editing and imaging software (e.g., cropping, basic manipulation, resizing)</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c. demonstrates knowledge of uploading, downloading, storing common file types such as .jpg and .tif, transferring and printing images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knows and understands the process of creating digital images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4. Knows and understands materials, tools, and processes for videography, filmmaking, and installations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identifies/describes materials, tools, and processes for videography, filmmaking and installations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5. Knows and understands how to use sculptural materials and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characteristics of materials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identifies similarities and differences among materials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knows vocabulary related to sculptural materials and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describes sculptural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solves problems and evaluates possible solutions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f. compares materials and techniques, and analyzes the compatibility of materials and techniques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g. recognizes or identifies processes through reproductions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6. Knows and understands how to use a variety of fiber art materials and processes (e.g., weaving, basketry, paper making, jewelry making, processes based on sewing).</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characteristics of materials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identifies similarities and differences among materials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knows vocabulary related to fiber materials and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describes fiber processes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solves problems and evaluates possible solutions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f. compares materials and techniques, and analyzes the compatibility of materials and techniques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g. recognizes or identifies processes through reproductions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7. Knows and understands the physical aspects and effective ways of presenting art work for display purposes (e.g., cutting mattes, display boards)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a. identifies and describes methods of mounting and matting work in ways appropriate to the medium</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identifies and describes methods of displaying three-dimensional work</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describes appropriate ways of using exhibition spaces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color w:val="2E74B5" w:themeColor="accent1" w:themeShade="BF"/>
                <w:sz w:val="24"/>
                <w:szCs w:val="24"/>
              </w:rPr>
            </w:pPr>
            <w:r w:rsidRPr="00B1618E">
              <w:rPr>
                <w:b/>
                <w:color w:val="2E74B5" w:themeColor="accent1" w:themeShade="BF"/>
                <w:sz w:val="24"/>
                <w:szCs w:val="24"/>
              </w:rPr>
              <w:t>II. Historical and Theoretical Foundation of Art (25%)</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rPr>
            </w:pPr>
            <w:r w:rsidRPr="00B1618E">
              <w:rPr>
                <w:b/>
              </w:rPr>
              <w:t>A. Materials and Processes in an Art Historical Context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1. Knows and understands the following materials within an art historical context: painting, drawing, printmaking, sculpture, architecture, photography, fiber arts, crafts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characteristics of materials, processes, and techniques within an art historical context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identifies similarities and differences among materials, processes, and techniques (e.g., evolution over time)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knows vocabulary related to two-dimensional and three-dimensional media and processes within an art historical context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recognizes or identifies processes within an art historical context through reproductions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rPr>
            </w:pPr>
            <w:r w:rsidRPr="00B1618E">
              <w:rPr>
                <w:b/>
              </w:rPr>
              <w:lastRenderedPageBreak/>
              <w:t>B. The Western Tradition in Art History</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1. Recognizes stylistic traits of art and architecture from each of the following time periods: Prehistory; Egypt and the Ancient Near East; Ancient Greece and Rome; Early Christian, Byzantine, and Medieval periods; the Renaissance; the Baroque; 18th through 20th centuries in Europe and North America; contemporary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identifies the styles of works of art and architecture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categorizes art and architecture according to style and/or period</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identifies major works of art and architecture by title, style, and/or artist, as appropriate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analyzes/explains the influence of art historical periods or schools on later work</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analyzes compositional elements and principles of design in works of art and architecture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f. recognizes the impact of major artistic and technological innovations (e.g., linear perspective, the invention of the camera, the invention of oil and acrylic paints) on the stylistic traits of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 xml:space="preserve">2. Knows and understands the content, context, and/or purpose of art and architecture from each of the following time periods: Prehistory; Egypt and the Ancient Near East; Ancient Greece and </w:t>
            </w:r>
            <w:r w:rsidRPr="007318D8">
              <w:lastRenderedPageBreak/>
              <w:t>Rome; Early Christian, Byzantine, and Medieval periods; the Renaissance; the Baroque; 18th through 20th centuries in Europe and North America; contemporary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explains the purposes of works of art from various time periods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decodes/analyzes the narrative or intended content of a work of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analyzes/explains the interrelationships between art and social factors, cultural context, and events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explains the impact of major artistic and technological innovations on the content, context, and purposes of art (e.g., linear perspective, the invention of the camera, the invention of oil and acrylic paints)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acquires and evaluates information about art and artists from various sources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rPr>
            </w:pPr>
            <w:r w:rsidRPr="00B1618E">
              <w:rPr>
                <w:b/>
              </w:rPr>
              <w:t>C. Art Beyond the Western Tradition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1. Knows and understands the general visual characteristics of art and architecture from Asia, Africa, the Americas, the South Pacific region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classifies works of art and architecture by regions/cultures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b. describes/analyzes works of art and architecture using compositional elements and principles of design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describes/analyzes the interrelationships between art from beyond the Western tradition and art from the Western tradition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identifies major works of art and architecture by title, style, and/or artist, as appropriate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2. Knows and understands the general content, context, and purposes of art from Asia, Africa, the Americas, the South Pacific region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explains the content and/or purpose (as appropriate) of frequently referenced works of art from various locations and cultures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identifies the general role of a work of art in its culture (e.g., celebration, ritual or ceremony, historical documentation)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explains how the context in which a work of art is created conveys information about various lifestyles and belief systems (e.g., how Mesoamerican pyramids illuminate life and culture)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acquires and evaluates information about art and artists from various sources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B1618E" w:rsidRDefault="006E3E75" w:rsidP="00B1618E">
            <w:pPr>
              <w:spacing w:after="0"/>
              <w:rPr>
                <w:b/>
              </w:rPr>
            </w:pPr>
            <w:r w:rsidRPr="00B1618E">
              <w:rPr>
                <w:b/>
              </w:rPr>
              <w:t>D. Responding to Art</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1. Knows and understands the major theories of art and aesthetics (e.g., formalism, expressionism, deconstructivism, and representationalism)</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a. describes the major characteristics of various theories of art and aesthetics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b. distinguishes among the major theories of art and aesthetics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c. compares and contrasts the differences/similarities among theories of art and aesthetics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d. interprets and evaluates works of art based on theories of art and aesthetics (as opposed to personal opinion)</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e. Knows and understands the relationship between art and critical response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f. demonstrates knowledge of critical reactions to well-known works and/or art movements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g. recognizes/uses multiple viewpoints in examining a work of art (e.g., multiple viewpoints can be applied to the same work of art; visual or written analysis; looking at various analyses of works in history; “lenses”)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t xml:space="preserve">h. recognizes the way personal experience affects interpretation of art (understanding that each person’s experiences will affect how that person sees art) </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Pr="007318D8" w:rsidRDefault="006E3E75" w:rsidP="00B1618E">
            <w:pPr>
              <w:spacing w:after="0"/>
            </w:pPr>
            <w:r w:rsidRPr="007318D8">
              <w:lastRenderedPageBreak/>
              <w:t>i. recognizes and discusses how meaning is created in art (e.g., through symbols, iconography, formal elements, and principles) lifestyles and belief systems (e.g., how Mesoamerican pyramids illuminate life and culture)</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r w:rsidR="006E3E75" w:rsidRPr="00CC38F7" w:rsidTr="006E3E75">
        <w:tblPrEx>
          <w:tblCellMar>
            <w:left w:w="108" w:type="dxa"/>
            <w:right w:w="108" w:type="dxa"/>
          </w:tblCellMar>
        </w:tblPrEx>
        <w:trPr>
          <w:trHeight w:val="395"/>
        </w:trPr>
        <w:tc>
          <w:tcPr>
            <w:tcW w:w="4752" w:type="dxa"/>
          </w:tcPr>
          <w:p w:rsidR="006E3E75" w:rsidRDefault="006E3E75" w:rsidP="00B1618E">
            <w:pPr>
              <w:spacing w:after="0"/>
            </w:pPr>
            <w:r w:rsidRPr="007318D8">
              <w:t>j. acquires and evaluates information about art and artists from various sources</w:t>
            </w: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c>
          <w:tcPr>
            <w:tcW w:w="619" w:type="dxa"/>
          </w:tcPr>
          <w:p w:rsidR="006E3E75" w:rsidRPr="00CC38F7" w:rsidRDefault="006E3E75" w:rsidP="00B1618E">
            <w:pPr>
              <w:spacing w:after="0"/>
            </w:pPr>
          </w:p>
        </w:tc>
      </w:tr>
    </w:tbl>
    <w:p w:rsidR="006D0E58" w:rsidRDefault="006D0E58"/>
    <w:sectPr w:rsidR="006D0E58" w:rsidSect="001B555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57" w:rsidRDefault="008B0457" w:rsidP="00B1618E">
      <w:pPr>
        <w:spacing w:after="0" w:line="240" w:lineRule="auto"/>
      </w:pPr>
      <w:r>
        <w:separator/>
      </w:r>
    </w:p>
  </w:endnote>
  <w:endnote w:type="continuationSeparator" w:id="0">
    <w:p w:rsidR="008B0457" w:rsidRDefault="008B0457" w:rsidP="00B1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8B" w:rsidRDefault="00941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4" w:rsidRPr="00E15F3B" w:rsidRDefault="0094148B" w:rsidP="001B5554">
    <w:pPr>
      <w:pStyle w:val="Footer"/>
      <w:spacing w:after="0"/>
      <w:rPr>
        <w:sz w:val="16"/>
      </w:rPr>
    </w:pPr>
    <w:r>
      <w:rPr>
        <w:sz w:val="16"/>
      </w:rPr>
      <w:t>Copyright © 2017</w:t>
    </w:r>
    <w:bookmarkStart w:id="0" w:name="_GoBack"/>
    <w:bookmarkEnd w:id="0"/>
    <w:r w:rsidR="007B1A08" w:rsidRPr="00E15F3B">
      <w:rPr>
        <w:sz w:val="16"/>
      </w:rPr>
      <w:t xml:space="preserve"> by Educational Testing Service. All rights reserved. </w:t>
    </w:r>
    <w:r w:rsidR="007B1A08" w:rsidRPr="00E15F3B">
      <w:rPr>
        <w:bCs/>
        <w:sz w:val="16"/>
      </w:rPr>
      <w:t>ETS, the ETS logo and</w:t>
    </w:r>
    <w:r w:rsidR="007B1A08">
      <w:rPr>
        <w:bCs/>
        <w:sz w:val="16"/>
      </w:rPr>
      <w:t xml:space="preserve"> PRAXIS </w:t>
    </w:r>
    <w:r w:rsidR="007B1A08" w:rsidRPr="00E15F3B">
      <w:rPr>
        <w:bCs/>
        <w:sz w:val="16"/>
      </w:rPr>
      <w:t xml:space="preserve">are registered trademarks of Educational Testing Service (ETS). </w:t>
    </w:r>
    <w:r w:rsidR="007B1A08">
      <w:rPr>
        <w:bCs/>
        <w:sz w:val="16"/>
      </w:rPr>
      <w:t>31146</w:t>
    </w:r>
  </w:p>
  <w:p w:rsidR="001B5554" w:rsidRDefault="008B0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8B" w:rsidRDefault="00941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57" w:rsidRDefault="008B0457" w:rsidP="00B1618E">
      <w:pPr>
        <w:spacing w:after="0" w:line="240" w:lineRule="auto"/>
      </w:pPr>
      <w:r>
        <w:separator/>
      </w:r>
    </w:p>
  </w:footnote>
  <w:footnote w:type="continuationSeparator" w:id="0">
    <w:p w:rsidR="008B0457" w:rsidRDefault="008B0457" w:rsidP="00B16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8B" w:rsidRDefault="00941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4" w:rsidRPr="003B1CF2" w:rsidRDefault="00B1618E" w:rsidP="001B5554">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554" w:rsidRDefault="007B1A08" w:rsidP="001B5554">
                          <w:pPr>
                            <w:pBdr>
                              <w:top w:val="single" w:sz="4" w:space="1" w:color="D8D8D8"/>
                            </w:pBdr>
                            <w:jc w:val="right"/>
                          </w:pPr>
                          <w:r>
                            <w:t xml:space="preserve">Page | </w:t>
                          </w:r>
                          <w:r>
                            <w:fldChar w:fldCharType="begin"/>
                          </w:r>
                          <w:r>
                            <w:instrText xml:space="preserve"> PAGE   \* MERGEFORMAT </w:instrText>
                          </w:r>
                          <w:r>
                            <w:fldChar w:fldCharType="separate"/>
                          </w:r>
                          <w:r w:rsidR="0094148B">
                            <w:rPr>
                              <w:noProof/>
                            </w:rPr>
                            <w:t>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1B5554" w:rsidRDefault="007B1A08" w:rsidP="001B5554">
                    <w:pPr>
                      <w:pBdr>
                        <w:top w:val="single" w:sz="4" w:space="1" w:color="D8D8D8"/>
                      </w:pBdr>
                      <w:jc w:val="right"/>
                    </w:pPr>
                    <w:r>
                      <w:t xml:space="preserve">Page | </w:t>
                    </w:r>
                    <w:r>
                      <w:fldChar w:fldCharType="begin"/>
                    </w:r>
                    <w:r>
                      <w:instrText xml:space="preserve"> PAGE   \* MERGEFORMAT </w:instrText>
                    </w:r>
                    <w:r>
                      <w:fldChar w:fldCharType="separate"/>
                    </w:r>
                    <w:r w:rsidR="0094148B">
                      <w:rPr>
                        <w:noProof/>
                      </w:rPr>
                      <w:t>1</w:t>
                    </w:r>
                    <w:r>
                      <w:rPr>
                        <w:noProof/>
                      </w:rPr>
                      <w:fldChar w:fldCharType="end"/>
                    </w:r>
                  </w:p>
                </w:txbxContent>
              </v:textbox>
              <w10:wrap anchorx="page" anchory="page"/>
            </v:rect>
          </w:pict>
        </mc:Fallback>
      </mc:AlternateContent>
    </w:r>
    <w:r w:rsidRPr="00B1618E">
      <w:rPr>
        <w:rFonts w:ascii="Arial" w:hAnsi="Arial" w:cs="Arial"/>
        <w:b/>
        <w:i/>
        <w:noProof/>
        <w:sz w:val="28"/>
        <w:szCs w:val="28"/>
      </w:rPr>
      <w:drawing>
        <wp:inline distT="0" distB="0" distL="0" distR="0">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7B1A08">
      <w:rPr>
        <w:rFonts w:ascii="Arial" w:hAnsi="Arial" w:cs="Arial"/>
        <w:b/>
        <w:i/>
        <w:sz w:val="28"/>
        <w:szCs w:val="28"/>
      </w:rPr>
      <w:tab/>
    </w:r>
    <w:r w:rsidR="007B1A08" w:rsidRPr="00BA779F">
      <w:rPr>
        <w:rFonts w:ascii="Arial" w:hAnsi="Arial" w:cs="Arial"/>
        <w:b/>
        <w:i/>
        <w:sz w:val="28"/>
        <w:szCs w:val="28"/>
      </w:rPr>
      <w:t>Praxis</w:t>
    </w:r>
    <w:r w:rsidR="007B1A08" w:rsidRPr="00BA779F">
      <w:rPr>
        <w:rFonts w:ascii="Arial" w:hAnsi="Arial" w:cs="Arial"/>
        <w:b/>
        <w:sz w:val="28"/>
        <w:szCs w:val="28"/>
        <w:vertAlign w:val="superscript"/>
      </w:rPr>
      <w:t>®</w:t>
    </w:r>
    <w:r w:rsidRPr="00B1618E">
      <w:rPr>
        <w:rFonts w:ascii="Arial" w:hAnsi="Arial" w:cs="Arial"/>
        <w:b/>
        <w:sz w:val="28"/>
        <w:szCs w:val="28"/>
      </w:rPr>
      <w:t xml:space="preserve"> </w:t>
    </w:r>
    <w:r w:rsidRPr="009579FB">
      <w:rPr>
        <w:rFonts w:ascii="Arial" w:hAnsi="Arial" w:cs="Arial"/>
        <w:b/>
        <w:sz w:val="28"/>
        <w:szCs w:val="28"/>
      </w:rPr>
      <w:t xml:space="preserve">Art: Content </w:t>
    </w:r>
    <w:r>
      <w:rPr>
        <w:rFonts w:ascii="Arial" w:hAnsi="Arial" w:cs="Arial"/>
        <w:b/>
        <w:sz w:val="28"/>
        <w:szCs w:val="28"/>
      </w:rPr>
      <w:t>and Analysis</w:t>
    </w:r>
    <w:r w:rsidRPr="009579FB">
      <w:rPr>
        <w:rFonts w:ascii="Arial" w:hAnsi="Arial" w:cs="Arial"/>
        <w:b/>
        <w:sz w:val="28"/>
        <w:szCs w:val="28"/>
      </w:rPr>
      <w:t xml:space="preserve"> </w:t>
    </w:r>
    <w:r>
      <w:rPr>
        <w:rFonts w:ascii="Arial" w:hAnsi="Arial" w:cs="Arial"/>
        <w:b/>
        <w:sz w:val="28"/>
        <w:szCs w:val="28"/>
      </w:rPr>
      <w:t>(5135)</w:t>
    </w:r>
    <w:r w:rsidR="007B1A08" w:rsidRPr="00CB1B37">
      <w:rPr>
        <w:rFonts w:ascii="Arial" w:hAnsi="Arial" w:cs="Arial"/>
        <w:b/>
        <w:sz w:val="28"/>
        <w:szCs w:val="28"/>
      </w:rPr>
      <w:t xml:space="preserve"> </w:t>
    </w:r>
  </w:p>
  <w:p w:rsidR="001B5554" w:rsidRPr="003B1CF2" w:rsidRDefault="007B1A08" w:rsidP="001B5554">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8B" w:rsidRDefault="00941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8E"/>
    <w:rsid w:val="00000AC6"/>
    <w:rsid w:val="00020D24"/>
    <w:rsid w:val="0002434D"/>
    <w:rsid w:val="00027D53"/>
    <w:rsid w:val="00034316"/>
    <w:rsid w:val="000407F6"/>
    <w:rsid w:val="000469EA"/>
    <w:rsid w:val="000740B0"/>
    <w:rsid w:val="000A00D9"/>
    <w:rsid w:val="000A3E37"/>
    <w:rsid w:val="000A6637"/>
    <w:rsid w:val="000B0211"/>
    <w:rsid w:val="000B6DD6"/>
    <w:rsid w:val="000C1846"/>
    <w:rsid w:val="000E1EC2"/>
    <w:rsid w:val="000E4A5A"/>
    <w:rsid w:val="000E6797"/>
    <w:rsid w:val="000F1835"/>
    <w:rsid w:val="00102A80"/>
    <w:rsid w:val="00106C7A"/>
    <w:rsid w:val="00107024"/>
    <w:rsid w:val="00115118"/>
    <w:rsid w:val="00117281"/>
    <w:rsid w:val="00133610"/>
    <w:rsid w:val="00134A82"/>
    <w:rsid w:val="00150E3F"/>
    <w:rsid w:val="00157ED1"/>
    <w:rsid w:val="00165904"/>
    <w:rsid w:val="00167687"/>
    <w:rsid w:val="001804F5"/>
    <w:rsid w:val="00184C1A"/>
    <w:rsid w:val="0019425A"/>
    <w:rsid w:val="001B1D86"/>
    <w:rsid w:val="001B4737"/>
    <w:rsid w:val="001C54DB"/>
    <w:rsid w:val="001C5C27"/>
    <w:rsid w:val="001D64F4"/>
    <w:rsid w:val="001E0B30"/>
    <w:rsid w:val="001E26A2"/>
    <w:rsid w:val="001E794F"/>
    <w:rsid w:val="001F0249"/>
    <w:rsid w:val="001F78FC"/>
    <w:rsid w:val="002032C1"/>
    <w:rsid w:val="00221FBC"/>
    <w:rsid w:val="002345FF"/>
    <w:rsid w:val="00246545"/>
    <w:rsid w:val="00247421"/>
    <w:rsid w:val="00264FE1"/>
    <w:rsid w:val="002715B8"/>
    <w:rsid w:val="00272C2A"/>
    <w:rsid w:val="002826F8"/>
    <w:rsid w:val="00282D2D"/>
    <w:rsid w:val="002918FA"/>
    <w:rsid w:val="002A5ADB"/>
    <w:rsid w:val="002A5DAE"/>
    <w:rsid w:val="002B1033"/>
    <w:rsid w:val="002B6BD6"/>
    <w:rsid w:val="002B7258"/>
    <w:rsid w:val="002C0F50"/>
    <w:rsid w:val="002E5859"/>
    <w:rsid w:val="002F01E6"/>
    <w:rsid w:val="002F38E5"/>
    <w:rsid w:val="002F7973"/>
    <w:rsid w:val="003109CC"/>
    <w:rsid w:val="00314C6B"/>
    <w:rsid w:val="00320568"/>
    <w:rsid w:val="00332F7A"/>
    <w:rsid w:val="00335AA3"/>
    <w:rsid w:val="00337C04"/>
    <w:rsid w:val="0034316F"/>
    <w:rsid w:val="003642A1"/>
    <w:rsid w:val="0038739E"/>
    <w:rsid w:val="003A0BBD"/>
    <w:rsid w:val="003A1559"/>
    <w:rsid w:val="003B2205"/>
    <w:rsid w:val="003B2EE5"/>
    <w:rsid w:val="003C0968"/>
    <w:rsid w:val="003E2DFF"/>
    <w:rsid w:val="003F4904"/>
    <w:rsid w:val="003F5607"/>
    <w:rsid w:val="00402A01"/>
    <w:rsid w:val="00424312"/>
    <w:rsid w:val="004354CC"/>
    <w:rsid w:val="00436184"/>
    <w:rsid w:val="00451861"/>
    <w:rsid w:val="00454150"/>
    <w:rsid w:val="004610ED"/>
    <w:rsid w:val="004634E7"/>
    <w:rsid w:val="00470241"/>
    <w:rsid w:val="00473320"/>
    <w:rsid w:val="004738FF"/>
    <w:rsid w:val="00474E89"/>
    <w:rsid w:val="00477FBF"/>
    <w:rsid w:val="00480A1D"/>
    <w:rsid w:val="004811A5"/>
    <w:rsid w:val="00484141"/>
    <w:rsid w:val="0048757E"/>
    <w:rsid w:val="00495F6C"/>
    <w:rsid w:val="004A650D"/>
    <w:rsid w:val="004B1384"/>
    <w:rsid w:val="004C7E81"/>
    <w:rsid w:val="004D66F8"/>
    <w:rsid w:val="004E0F89"/>
    <w:rsid w:val="004E4DBF"/>
    <w:rsid w:val="004F1D6F"/>
    <w:rsid w:val="00501162"/>
    <w:rsid w:val="00504B48"/>
    <w:rsid w:val="00514A93"/>
    <w:rsid w:val="00515880"/>
    <w:rsid w:val="00520258"/>
    <w:rsid w:val="00522CC0"/>
    <w:rsid w:val="005525B6"/>
    <w:rsid w:val="0055792A"/>
    <w:rsid w:val="005623AF"/>
    <w:rsid w:val="00562CB3"/>
    <w:rsid w:val="005635AB"/>
    <w:rsid w:val="00586909"/>
    <w:rsid w:val="00590FA6"/>
    <w:rsid w:val="005910A0"/>
    <w:rsid w:val="0059152F"/>
    <w:rsid w:val="00591E24"/>
    <w:rsid w:val="005B3E6B"/>
    <w:rsid w:val="005C453E"/>
    <w:rsid w:val="005D644C"/>
    <w:rsid w:val="005E1F6F"/>
    <w:rsid w:val="005E2C43"/>
    <w:rsid w:val="005F0FC9"/>
    <w:rsid w:val="005F2329"/>
    <w:rsid w:val="005F66FE"/>
    <w:rsid w:val="00605988"/>
    <w:rsid w:val="00607B9B"/>
    <w:rsid w:val="006342BB"/>
    <w:rsid w:val="00635023"/>
    <w:rsid w:val="00645F4E"/>
    <w:rsid w:val="00646987"/>
    <w:rsid w:val="00653F32"/>
    <w:rsid w:val="006609AF"/>
    <w:rsid w:val="00674174"/>
    <w:rsid w:val="00695A6D"/>
    <w:rsid w:val="00696D8D"/>
    <w:rsid w:val="006A274F"/>
    <w:rsid w:val="006B12F3"/>
    <w:rsid w:val="006C11F4"/>
    <w:rsid w:val="006C61A6"/>
    <w:rsid w:val="006D0E58"/>
    <w:rsid w:val="006D34F0"/>
    <w:rsid w:val="006D576F"/>
    <w:rsid w:val="006E3E75"/>
    <w:rsid w:val="006F3AE1"/>
    <w:rsid w:val="007072C1"/>
    <w:rsid w:val="007159CB"/>
    <w:rsid w:val="00721448"/>
    <w:rsid w:val="007311F9"/>
    <w:rsid w:val="0073456E"/>
    <w:rsid w:val="00740E33"/>
    <w:rsid w:val="00743888"/>
    <w:rsid w:val="007564F0"/>
    <w:rsid w:val="00775129"/>
    <w:rsid w:val="00780355"/>
    <w:rsid w:val="007816E5"/>
    <w:rsid w:val="007817AC"/>
    <w:rsid w:val="00790FEF"/>
    <w:rsid w:val="00793218"/>
    <w:rsid w:val="007B1A08"/>
    <w:rsid w:val="007B36EA"/>
    <w:rsid w:val="007B489C"/>
    <w:rsid w:val="007B4A13"/>
    <w:rsid w:val="007C1DDE"/>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0457"/>
    <w:rsid w:val="008B49C5"/>
    <w:rsid w:val="008B737F"/>
    <w:rsid w:val="008C2876"/>
    <w:rsid w:val="008D0BDA"/>
    <w:rsid w:val="008D5994"/>
    <w:rsid w:val="008E16F0"/>
    <w:rsid w:val="008F196C"/>
    <w:rsid w:val="008F2152"/>
    <w:rsid w:val="008F2C5C"/>
    <w:rsid w:val="00922D90"/>
    <w:rsid w:val="0094148B"/>
    <w:rsid w:val="00965094"/>
    <w:rsid w:val="00980210"/>
    <w:rsid w:val="00985039"/>
    <w:rsid w:val="00991F1A"/>
    <w:rsid w:val="00996780"/>
    <w:rsid w:val="009A0DAA"/>
    <w:rsid w:val="009A67D1"/>
    <w:rsid w:val="009B412A"/>
    <w:rsid w:val="009D4DD8"/>
    <w:rsid w:val="009F4C84"/>
    <w:rsid w:val="00A01D84"/>
    <w:rsid w:val="00A04187"/>
    <w:rsid w:val="00A16F46"/>
    <w:rsid w:val="00A1729B"/>
    <w:rsid w:val="00A17932"/>
    <w:rsid w:val="00A17ACD"/>
    <w:rsid w:val="00A25343"/>
    <w:rsid w:val="00A310D9"/>
    <w:rsid w:val="00A50527"/>
    <w:rsid w:val="00A56FD4"/>
    <w:rsid w:val="00A62304"/>
    <w:rsid w:val="00A63BC7"/>
    <w:rsid w:val="00A64792"/>
    <w:rsid w:val="00A768E7"/>
    <w:rsid w:val="00A842BF"/>
    <w:rsid w:val="00AB7EA0"/>
    <w:rsid w:val="00AC20BE"/>
    <w:rsid w:val="00AD00AE"/>
    <w:rsid w:val="00AD7FFB"/>
    <w:rsid w:val="00AE6535"/>
    <w:rsid w:val="00AF4611"/>
    <w:rsid w:val="00B02900"/>
    <w:rsid w:val="00B030B3"/>
    <w:rsid w:val="00B1618E"/>
    <w:rsid w:val="00B2042D"/>
    <w:rsid w:val="00B23673"/>
    <w:rsid w:val="00B2768B"/>
    <w:rsid w:val="00B4292F"/>
    <w:rsid w:val="00B463A6"/>
    <w:rsid w:val="00B57F8E"/>
    <w:rsid w:val="00B86545"/>
    <w:rsid w:val="00B91ED4"/>
    <w:rsid w:val="00B97C3D"/>
    <w:rsid w:val="00BD79C6"/>
    <w:rsid w:val="00BF26B9"/>
    <w:rsid w:val="00C0609B"/>
    <w:rsid w:val="00C342D4"/>
    <w:rsid w:val="00C44A7B"/>
    <w:rsid w:val="00C46FAA"/>
    <w:rsid w:val="00C5288A"/>
    <w:rsid w:val="00C54588"/>
    <w:rsid w:val="00C5579C"/>
    <w:rsid w:val="00C7073B"/>
    <w:rsid w:val="00C75640"/>
    <w:rsid w:val="00C80E8A"/>
    <w:rsid w:val="00C86F50"/>
    <w:rsid w:val="00CA474D"/>
    <w:rsid w:val="00CB3E5A"/>
    <w:rsid w:val="00CB5AF4"/>
    <w:rsid w:val="00CC09F9"/>
    <w:rsid w:val="00CE1ADB"/>
    <w:rsid w:val="00CE60E2"/>
    <w:rsid w:val="00CF1922"/>
    <w:rsid w:val="00D05009"/>
    <w:rsid w:val="00D138FE"/>
    <w:rsid w:val="00D15D3D"/>
    <w:rsid w:val="00D257C7"/>
    <w:rsid w:val="00D27AFF"/>
    <w:rsid w:val="00D32ACB"/>
    <w:rsid w:val="00D466C5"/>
    <w:rsid w:val="00D5272B"/>
    <w:rsid w:val="00D60BBE"/>
    <w:rsid w:val="00D87747"/>
    <w:rsid w:val="00D9074D"/>
    <w:rsid w:val="00D9136C"/>
    <w:rsid w:val="00D93430"/>
    <w:rsid w:val="00DB2B5C"/>
    <w:rsid w:val="00DC68C0"/>
    <w:rsid w:val="00DC722F"/>
    <w:rsid w:val="00DE053D"/>
    <w:rsid w:val="00DE527D"/>
    <w:rsid w:val="00E00818"/>
    <w:rsid w:val="00E01B28"/>
    <w:rsid w:val="00E12D91"/>
    <w:rsid w:val="00E22635"/>
    <w:rsid w:val="00E349A1"/>
    <w:rsid w:val="00E47DB0"/>
    <w:rsid w:val="00E7338A"/>
    <w:rsid w:val="00E90CB3"/>
    <w:rsid w:val="00E957DB"/>
    <w:rsid w:val="00EA43DB"/>
    <w:rsid w:val="00EA74E8"/>
    <w:rsid w:val="00EB4437"/>
    <w:rsid w:val="00EC1DA1"/>
    <w:rsid w:val="00ED1995"/>
    <w:rsid w:val="00ED30D5"/>
    <w:rsid w:val="00ED404B"/>
    <w:rsid w:val="00F10605"/>
    <w:rsid w:val="00F11FF0"/>
    <w:rsid w:val="00F148BC"/>
    <w:rsid w:val="00F437A7"/>
    <w:rsid w:val="00F67259"/>
    <w:rsid w:val="00F74D78"/>
    <w:rsid w:val="00F85EF6"/>
    <w:rsid w:val="00F950A6"/>
    <w:rsid w:val="00FB064E"/>
    <w:rsid w:val="00FC735F"/>
    <w:rsid w:val="00FD0124"/>
    <w:rsid w:val="00FD6824"/>
    <w:rsid w:val="00FD7518"/>
    <w:rsid w:val="00FE0C7F"/>
    <w:rsid w:val="00FE4F4E"/>
    <w:rsid w:val="00FF0881"/>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34A3C1-9A65-47CC-8836-CEE6A48C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1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8E"/>
    <w:rPr>
      <w:sz w:val="22"/>
      <w:szCs w:val="22"/>
    </w:rPr>
  </w:style>
  <w:style w:type="paragraph" w:styleId="Footer">
    <w:name w:val="footer"/>
    <w:basedOn w:val="Normal"/>
    <w:link w:val="FooterChar"/>
    <w:uiPriority w:val="99"/>
    <w:unhideWhenUsed/>
    <w:rsid w:val="00B1618E"/>
    <w:pPr>
      <w:tabs>
        <w:tab w:val="center" w:pos="4680"/>
        <w:tab w:val="right" w:pos="9360"/>
      </w:tabs>
    </w:pPr>
  </w:style>
  <w:style w:type="character" w:customStyle="1" w:styleId="FooterChar">
    <w:name w:val="Footer Char"/>
    <w:basedOn w:val="DefaultParagraphFont"/>
    <w:link w:val="Footer"/>
    <w:uiPriority w:val="99"/>
    <w:rsid w:val="00B1618E"/>
    <w:rPr>
      <w:sz w:val="22"/>
      <w:szCs w:val="22"/>
    </w:rPr>
  </w:style>
  <w:style w:type="paragraph" w:customStyle="1" w:styleId="Default">
    <w:name w:val="Default"/>
    <w:rsid w:val="00B1618E"/>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B1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C5FDA-A065-44D5-AFFD-54797614770E}"/>
</file>

<file path=customXml/itemProps2.xml><?xml version="1.0" encoding="utf-8"?>
<ds:datastoreItem xmlns:ds="http://schemas.openxmlformats.org/officeDocument/2006/customXml" ds:itemID="{E1A8EF1A-54C3-4A6D-8C22-60FAB9D95A50}"/>
</file>

<file path=customXml/itemProps3.xml><?xml version="1.0" encoding="utf-8"?>
<ds:datastoreItem xmlns:ds="http://schemas.openxmlformats.org/officeDocument/2006/customXml" ds:itemID="{19A86C51-FD24-4D9B-92DD-58352ECB667C}"/>
</file>

<file path=docProps/app.xml><?xml version="1.0" encoding="utf-8"?>
<Properties xmlns="http://schemas.openxmlformats.org/officeDocument/2006/extended-properties" xmlns:vt="http://schemas.openxmlformats.org/officeDocument/2006/docPropsVTypes">
  <Template>Normal.dotm</Template>
  <TotalTime>53</TotalTime>
  <Pages>11</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4</cp:revision>
  <dcterms:created xsi:type="dcterms:W3CDTF">2016-06-28T17:20:00Z</dcterms:created>
  <dcterms:modified xsi:type="dcterms:W3CDTF">2017-06-30T15:30:00Z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